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4A35F" w14:textId="5AD0B9C3" w:rsidR="00362AA6" w:rsidRPr="00253E1D" w:rsidRDefault="00362AA6" w:rsidP="00362AA6">
      <w:pPr>
        <w:jc w:val="right"/>
        <w:rPr>
          <w:rFonts w:ascii="Arial" w:hAnsi="Arial" w:cs="Arial"/>
          <w:sz w:val="22"/>
          <w:szCs w:val="22"/>
        </w:rPr>
      </w:pPr>
      <w:r w:rsidRPr="00253E1D">
        <w:rPr>
          <w:rFonts w:ascii="Arial" w:hAnsi="Arial" w:cs="Arial"/>
          <w:sz w:val="22"/>
          <w:szCs w:val="22"/>
        </w:rPr>
        <w:t xml:space="preserve">Goiânia, </w:t>
      </w:r>
      <w:proofErr w:type="spellStart"/>
      <w:r w:rsidRPr="00253E1D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253E1D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253E1D">
        <w:rPr>
          <w:rFonts w:ascii="Arial" w:hAnsi="Arial" w:cs="Arial"/>
          <w:sz w:val="22"/>
          <w:szCs w:val="22"/>
          <w:highlight w:val="yellow"/>
        </w:rPr>
        <w:t>xxxxxx</w:t>
      </w:r>
      <w:proofErr w:type="spellEnd"/>
      <w:r w:rsidRPr="00253E1D">
        <w:rPr>
          <w:rFonts w:ascii="Arial" w:hAnsi="Arial" w:cs="Arial"/>
          <w:sz w:val="22"/>
          <w:szCs w:val="22"/>
        </w:rPr>
        <w:t xml:space="preserve"> de 20</w:t>
      </w:r>
      <w:r w:rsidRPr="00253E1D">
        <w:rPr>
          <w:rFonts w:ascii="Arial" w:hAnsi="Arial" w:cs="Arial"/>
          <w:sz w:val="22"/>
          <w:szCs w:val="22"/>
          <w:highlight w:val="yellow"/>
        </w:rPr>
        <w:t>xx</w:t>
      </w:r>
    </w:p>
    <w:p w14:paraId="3A0A7690" w14:textId="4D73DEC3" w:rsidR="00A93A5F" w:rsidRPr="00253E1D" w:rsidRDefault="00362AA6" w:rsidP="00253610">
      <w:pPr>
        <w:rPr>
          <w:rFonts w:ascii="Arial" w:hAnsi="Arial" w:cs="Arial"/>
          <w:sz w:val="22"/>
          <w:szCs w:val="22"/>
        </w:rPr>
      </w:pPr>
      <w:r w:rsidRPr="00253E1D">
        <w:rPr>
          <w:rFonts w:ascii="Arial" w:hAnsi="Arial" w:cs="Arial"/>
          <w:sz w:val="22"/>
          <w:szCs w:val="22"/>
        </w:rPr>
        <w:t xml:space="preserve">Ofício nº </w:t>
      </w:r>
      <w:proofErr w:type="spellStart"/>
      <w:r w:rsidRPr="00253E1D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253E1D">
        <w:rPr>
          <w:rFonts w:ascii="Arial" w:hAnsi="Arial" w:cs="Arial"/>
          <w:sz w:val="22"/>
          <w:szCs w:val="22"/>
        </w:rPr>
        <w:t>/20</w:t>
      </w:r>
      <w:r w:rsidRPr="00253E1D">
        <w:rPr>
          <w:rFonts w:ascii="Arial" w:hAnsi="Arial" w:cs="Arial"/>
          <w:sz w:val="22"/>
          <w:szCs w:val="22"/>
          <w:highlight w:val="yellow"/>
        </w:rPr>
        <w:t>xx</w:t>
      </w:r>
      <w:r w:rsidRPr="00253E1D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253E1D">
        <w:rPr>
          <w:rFonts w:ascii="Arial" w:hAnsi="Arial" w:cs="Arial"/>
          <w:sz w:val="22"/>
          <w:szCs w:val="22"/>
          <w:highlight w:val="yellow"/>
        </w:rPr>
        <w:t>xxxxx</w:t>
      </w:r>
      <w:proofErr w:type="spellEnd"/>
    </w:p>
    <w:p w14:paraId="5A6F4FC7" w14:textId="77777777" w:rsidR="00362AA6" w:rsidRPr="00253E1D" w:rsidRDefault="00362AA6" w:rsidP="00253610">
      <w:pPr>
        <w:rPr>
          <w:rFonts w:ascii="Arial" w:hAnsi="Arial" w:cs="Arial"/>
          <w:sz w:val="22"/>
          <w:szCs w:val="22"/>
        </w:rPr>
      </w:pPr>
    </w:p>
    <w:p w14:paraId="2D1FC3EF" w14:textId="307CBA2F" w:rsidR="001C32F6" w:rsidRPr="00253E1D" w:rsidRDefault="00362AA6" w:rsidP="001C32F6">
      <w:pPr>
        <w:rPr>
          <w:rFonts w:ascii="Arial" w:hAnsi="Arial" w:cs="Arial"/>
          <w:sz w:val="22"/>
          <w:szCs w:val="22"/>
        </w:rPr>
      </w:pPr>
      <w:proofErr w:type="spellStart"/>
      <w:r w:rsidRPr="00253E1D">
        <w:rPr>
          <w:rFonts w:ascii="Arial" w:hAnsi="Arial" w:cs="Arial"/>
          <w:sz w:val="22"/>
          <w:szCs w:val="22"/>
        </w:rPr>
        <w:t>Exmo</w:t>
      </w:r>
      <w:proofErr w:type="spellEnd"/>
      <w:r w:rsidRPr="00253E1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C32F6" w:rsidRPr="00253E1D">
        <w:rPr>
          <w:rFonts w:ascii="Arial" w:hAnsi="Arial" w:cs="Arial"/>
          <w:sz w:val="22"/>
          <w:szCs w:val="22"/>
        </w:rPr>
        <w:t>Sr</w:t>
      </w:r>
      <w:proofErr w:type="spellEnd"/>
    </w:p>
    <w:p w14:paraId="36AC79CC" w14:textId="415C7674" w:rsidR="001C32F6" w:rsidRPr="00253E1D" w:rsidRDefault="001C32F6" w:rsidP="001C32F6">
      <w:pPr>
        <w:rPr>
          <w:rFonts w:ascii="Arial" w:hAnsi="Arial" w:cs="Arial"/>
          <w:b/>
          <w:bCs/>
          <w:sz w:val="22"/>
          <w:szCs w:val="22"/>
        </w:rPr>
      </w:pPr>
      <w:r w:rsidRPr="00253E1D">
        <w:rPr>
          <w:rFonts w:ascii="Arial" w:hAnsi="Arial" w:cs="Arial"/>
          <w:b/>
          <w:bCs/>
          <w:sz w:val="22"/>
          <w:szCs w:val="22"/>
          <w:highlight w:val="yellow"/>
        </w:rPr>
        <w:t>&lt;NOME DIRIGENTE MÁXIMO DO ORGÃO&gt;</w:t>
      </w:r>
    </w:p>
    <w:p w14:paraId="11C95603" w14:textId="1339150A" w:rsidR="001C32F6" w:rsidRPr="00253E1D" w:rsidRDefault="001C32F6" w:rsidP="001C32F6">
      <w:pPr>
        <w:rPr>
          <w:rFonts w:ascii="Arial" w:hAnsi="Arial" w:cs="Arial"/>
          <w:sz w:val="22"/>
          <w:szCs w:val="22"/>
        </w:rPr>
      </w:pPr>
      <w:r w:rsidRPr="00253E1D">
        <w:rPr>
          <w:rFonts w:ascii="Arial" w:hAnsi="Arial" w:cs="Arial"/>
          <w:sz w:val="22"/>
          <w:szCs w:val="22"/>
          <w:highlight w:val="yellow"/>
        </w:rPr>
        <w:t>&lt;Cargo do dirigente máximo do órgão&gt;</w:t>
      </w:r>
    </w:p>
    <w:p w14:paraId="73F56ED4" w14:textId="70F5F529" w:rsidR="001C32F6" w:rsidRPr="00253E1D" w:rsidRDefault="001C32F6" w:rsidP="001C32F6">
      <w:pPr>
        <w:rPr>
          <w:rFonts w:ascii="Arial" w:hAnsi="Arial" w:cs="Arial"/>
          <w:sz w:val="22"/>
          <w:szCs w:val="22"/>
        </w:rPr>
      </w:pPr>
      <w:r w:rsidRPr="00253E1D">
        <w:rPr>
          <w:rFonts w:ascii="Arial" w:hAnsi="Arial" w:cs="Arial"/>
          <w:sz w:val="22"/>
          <w:szCs w:val="22"/>
          <w:highlight w:val="yellow"/>
        </w:rPr>
        <w:t>&lt;Endereço&gt;</w:t>
      </w:r>
    </w:p>
    <w:p w14:paraId="29A9AEA2" w14:textId="77777777" w:rsidR="001C32F6" w:rsidRPr="00253E1D" w:rsidRDefault="001C32F6" w:rsidP="001C32F6">
      <w:pPr>
        <w:ind w:firstLine="1134"/>
        <w:jc w:val="both"/>
        <w:rPr>
          <w:rFonts w:ascii="Arial" w:hAnsi="Arial" w:cs="Arial"/>
          <w:sz w:val="22"/>
          <w:szCs w:val="22"/>
        </w:rPr>
      </w:pPr>
    </w:p>
    <w:p w14:paraId="6D9D3AD1" w14:textId="161CCB59" w:rsidR="001C32F6" w:rsidRPr="00253E1D" w:rsidRDefault="001C32F6" w:rsidP="001C32F6">
      <w:pPr>
        <w:spacing w:before="120"/>
        <w:ind w:firstLine="982"/>
        <w:jc w:val="both"/>
        <w:rPr>
          <w:rFonts w:ascii="Arial" w:eastAsia="Calibri" w:hAnsi="Arial" w:cs="Arial"/>
          <w:bCs/>
          <w:sz w:val="22"/>
          <w:szCs w:val="22"/>
        </w:rPr>
      </w:pPr>
      <w:r w:rsidRPr="00253E1D">
        <w:rPr>
          <w:rFonts w:ascii="Arial" w:eastAsia="Calibri" w:hAnsi="Arial" w:cs="Arial"/>
          <w:sz w:val="22"/>
          <w:szCs w:val="22"/>
        </w:rPr>
        <w:t xml:space="preserve">Senhor </w:t>
      </w:r>
      <w:r w:rsidRPr="00253E1D">
        <w:rPr>
          <w:rFonts w:ascii="Arial" w:eastAsia="Calibri" w:hAnsi="Arial" w:cs="Arial"/>
          <w:sz w:val="22"/>
          <w:szCs w:val="22"/>
          <w:highlight w:val="yellow"/>
        </w:rPr>
        <w:t>&lt;cargo do dirigente máximo&gt;</w:t>
      </w:r>
      <w:r w:rsidRPr="00253E1D">
        <w:rPr>
          <w:rFonts w:ascii="Arial" w:eastAsia="Calibri" w:hAnsi="Arial" w:cs="Arial"/>
          <w:bCs/>
          <w:sz w:val="22"/>
          <w:szCs w:val="22"/>
        </w:rPr>
        <w:t>,</w:t>
      </w:r>
    </w:p>
    <w:p w14:paraId="17A6EA1C" w14:textId="77777777" w:rsidR="00253E1D" w:rsidRDefault="00253E1D" w:rsidP="00253E1D">
      <w:pPr>
        <w:ind w:left="11" w:firstLine="981"/>
        <w:jc w:val="both"/>
        <w:rPr>
          <w:rFonts w:ascii="Arial" w:hAnsi="Arial" w:cs="Arial"/>
          <w:sz w:val="22"/>
          <w:szCs w:val="22"/>
        </w:rPr>
      </w:pPr>
    </w:p>
    <w:p w14:paraId="3CC3DCB4" w14:textId="4F33F766" w:rsidR="00282048" w:rsidRPr="00253E1D" w:rsidRDefault="000978A3" w:rsidP="000978A3">
      <w:pPr>
        <w:spacing w:before="120"/>
        <w:ind w:left="11" w:firstLine="982"/>
        <w:jc w:val="both"/>
        <w:rPr>
          <w:rFonts w:ascii="Arial" w:hAnsi="Arial" w:cs="Arial"/>
          <w:sz w:val="22"/>
          <w:szCs w:val="22"/>
        </w:rPr>
      </w:pPr>
      <w:r w:rsidRPr="00253E1D">
        <w:rPr>
          <w:rFonts w:ascii="Arial" w:hAnsi="Arial" w:cs="Arial"/>
          <w:sz w:val="22"/>
          <w:szCs w:val="22"/>
        </w:rPr>
        <w:t xml:space="preserve">Comunico a </w:t>
      </w:r>
      <w:r w:rsidR="001C32F6" w:rsidRPr="00253E1D">
        <w:rPr>
          <w:rFonts w:ascii="Arial" w:hAnsi="Arial" w:cs="Arial"/>
          <w:sz w:val="22"/>
          <w:szCs w:val="22"/>
          <w:highlight w:val="yellow"/>
        </w:rPr>
        <w:t xml:space="preserve">&lt;V. Ex.ª. ou V. </w:t>
      </w:r>
      <w:proofErr w:type="spellStart"/>
      <w:r w:rsidR="001C32F6" w:rsidRPr="00253E1D">
        <w:rPr>
          <w:rFonts w:ascii="Arial" w:hAnsi="Arial" w:cs="Arial"/>
          <w:sz w:val="22"/>
          <w:szCs w:val="22"/>
          <w:highlight w:val="yellow"/>
        </w:rPr>
        <w:t>Sª</w:t>
      </w:r>
      <w:proofErr w:type="spellEnd"/>
      <w:r w:rsidR="001C32F6" w:rsidRPr="00253E1D">
        <w:rPr>
          <w:rFonts w:ascii="Arial" w:hAnsi="Arial" w:cs="Arial"/>
          <w:sz w:val="22"/>
          <w:szCs w:val="22"/>
          <w:highlight w:val="yellow"/>
        </w:rPr>
        <w:t>&gt;</w:t>
      </w:r>
      <w:r w:rsidRPr="00253E1D">
        <w:rPr>
          <w:rFonts w:ascii="Arial" w:hAnsi="Arial" w:cs="Arial"/>
          <w:sz w:val="22"/>
          <w:szCs w:val="22"/>
        </w:rPr>
        <w:t xml:space="preserve"> que este Tribunal está iniciando </w:t>
      </w:r>
      <w:r w:rsidR="00AF7A61" w:rsidRPr="00253E1D">
        <w:rPr>
          <w:rFonts w:ascii="Arial" w:hAnsi="Arial" w:cs="Arial"/>
          <w:sz w:val="22"/>
          <w:szCs w:val="22"/>
          <w:highlight w:val="yellow"/>
        </w:rPr>
        <w:t>&lt;</w:t>
      </w:r>
      <w:r w:rsidRPr="00253E1D">
        <w:rPr>
          <w:rFonts w:ascii="Arial" w:hAnsi="Arial" w:cs="Arial"/>
          <w:sz w:val="22"/>
          <w:szCs w:val="22"/>
          <w:highlight w:val="yellow"/>
        </w:rPr>
        <w:t>fiscalização</w:t>
      </w:r>
      <w:r w:rsidR="00AF7A61" w:rsidRPr="00253E1D">
        <w:rPr>
          <w:rFonts w:ascii="Arial" w:hAnsi="Arial" w:cs="Arial"/>
          <w:sz w:val="22"/>
          <w:szCs w:val="22"/>
          <w:highlight w:val="yellow"/>
        </w:rPr>
        <w:t xml:space="preserve"> ou Auditoria Financeira ou Auditoria nas Contas&gt;</w:t>
      </w:r>
      <w:r w:rsidRPr="00253E1D">
        <w:rPr>
          <w:rFonts w:ascii="Arial" w:hAnsi="Arial" w:cs="Arial"/>
          <w:sz w:val="22"/>
          <w:szCs w:val="22"/>
        </w:rPr>
        <w:t xml:space="preserve"> </w:t>
      </w:r>
      <w:r w:rsidR="00AF7A61" w:rsidRPr="00253E1D">
        <w:rPr>
          <w:rFonts w:ascii="Arial" w:hAnsi="Arial" w:cs="Arial"/>
          <w:sz w:val="22"/>
          <w:szCs w:val="22"/>
        </w:rPr>
        <w:t xml:space="preserve">supervisionada </w:t>
      </w:r>
      <w:r w:rsidRPr="00253E1D">
        <w:rPr>
          <w:rFonts w:ascii="Arial" w:hAnsi="Arial" w:cs="Arial"/>
          <w:sz w:val="22"/>
          <w:szCs w:val="22"/>
        </w:rPr>
        <w:t xml:space="preserve">pelo </w:t>
      </w:r>
      <w:r w:rsidR="00AF7A61" w:rsidRPr="00253E1D">
        <w:rPr>
          <w:rFonts w:ascii="Arial" w:hAnsi="Arial" w:cs="Arial"/>
          <w:sz w:val="22"/>
          <w:szCs w:val="22"/>
        </w:rPr>
        <w:t xml:space="preserve">Gerente de Fiscalização de Contas, </w:t>
      </w:r>
      <w:proofErr w:type="spellStart"/>
      <w:r w:rsidR="00AF7A61" w:rsidRPr="00253E1D">
        <w:rPr>
          <w:rFonts w:ascii="Arial" w:hAnsi="Arial" w:cs="Arial"/>
          <w:sz w:val="22"/>
          <w:szCs w:val="22"/>
        </w:rPr>
        <w:t>Sr</w:t>
      </w:r>
      <w:proofErr w:type="spellEnd"/>
      <w:r w:rsidR="00AF7A61" w:rsidRPr="00253E1D">
        <w:rPr>
          <w:rFonts w:ascii="Arial" w:hAnsi="Arial" w:cs="Arial"/>
          <w:sz w:val="22"/>
          <w:szCs w:val="22"/>
        </w:rPr>
        <w:t xml:space="preserve">(a) </w:t>
      </w:r>
      <w:r w:rsidR="001C32F6" w:rsidRPr="00253E1D">
        <w:rPr>
          <w:rFonts w:ascii="Arial" w:hAnsi="Arial" w:cs="Arial"/>
          <w:sz w:val="22"/>
          <w:szCs w:val="22"/>
          <w:highlight w:val="yellow"/>
        </w:rPr>
        <w:t>&lt;nome do servidor&gt;</w:t>
      </w:r>
      <w:r w:rsidR="00362AA6" w:rsidRPr="00253E1D">
        <w:rPr>
          <w:rFonts w:ascii="Arial" w:hAnsi="Arial" w:cs="Arial"/>
          <w:sz w:val="22"/>
          <w:szCs w:val="22"/>
        </w:rPr>
        <w:t>,</w:t>
      </w:r>
      <w:r w:rsidR="001C32F6" w:rsidRPr="00253E1D">
        <w:rPr>
          <w:rFonts w:ascii="Arial" w:hAnsi="Arial" w:cs="Arial"/>
          <w:sz w:val="22"/>
          <w:szCs w:val="22"/>
        </w:rPr>
        <w:t xml:space="preserve"> </w:t>
      </w:r>
      <w:r w:rsidR="00362AA6" w:rsidRPr="00253E1D">
        <w:rPr>
          <w:rFonts w:ascii="Arial" w:hAnsi="Arial" w:cs="Arial"/>
          <w:sz w:val="22"/>
          <w:szCs w:val="22"/>
        </w:rPr>
        <w:t xml:space="preserve">matrícula </w:t>
      </w:r>
      <w:r w:rsidR="001C32F6" w:rsidRPr="00253E1D">
        <w:rPr>
          <w:rFonts w:ascii="Arial" w:hAnsi="Arial" w:cs="Arial"/>
          <w:sz w:val="22"/>
          <w:szCs w:val="22"/>
          <w:highlight w:val="yellow"/>
        </w:rPr>
        <w:t>&lt;</w:t>
      </w:r>
      <w:proofErr w:type="spellStart"/>
      <w:r w:rsidR="00362AA6" w:rsidRPr="00253E1D">
        <w:rPr>
          <w:rFonts w:ascii="Arial" w:hAnsi="Arial" w:cs="Arial"/>
          <w:sz w:val="22"/>
          <w:szCs w:val="22"/>
          <w:highlight w:val="yellow"/>
        </w:rPr>
        <w:t>xxxx</w:t>
      </w:r>
      <w:proofErr w:type="spellEnd"/>
      <w:r w:rsidR="001C32F6" w:rsidRPr="00253E1D">
        <w:rPr>
          <w:rFonts w:ascii="Arial" w:hAnsi="Arial" w:cs="Arial"/>
          <w:sz w:val="22"/>
          <w:szCs w:val="22"/>
          <w:highlight w:val="yellow"/>
        </w:rPr>
        <w:t>)&gt;</w:t>
      </w:r>
      <w:r w:rsidRPr="00253E1D">
        <w:rPr>
          <w:rFonts w:ascii="Arial" w:hAnsi="Arial" w:cs="Arial"/>
          <w:sz w:val="22"/>
          <w:szCs w:val="22"/>
        </w:rPr>
        <w:t>, e coordenad</w:t>
      </w:r>
      <w:r w:rsidR="00AF7A61" w:rsidRPr="00253E1D">
        <w:rPr>
          <w:rFonts w:ascii="Arial" w:hAnsi="Arial" w:cs="Arial"/>
          <w:sz w:val="22"/>
          <w:szCs w:val="22"/>
        </w:rPr>
        <w:t>a</w:t>
      </w:r>
      <w:r w:rsidRPr="00253E1D">
        <w:rPr>
          <w:rFonts w:ascii="Arial" w:hAnsi="Arial" w:cs="Arial"/>
          <w:sz w:val="22"/>
          <w:szCs w:val="22"/>
        </w:rPr>
        <w:t xml:space="preserve"> pel</w:t>
      </w:r>
      <w:r w:rsidR="001C32F6" w:rsidRPr="00253E1D">
        <w:rPr>
          <w:rFonts w:ascii="Arial" w:hAnsi="Arial" w:cs="Arial"/>
          <w:sz w:val="22"/>
          <w:szCs w:val="22"/>
        </w:rPr>
        <w:t>o</w:t>
      </w:r>
      <w:r w:rsidRPr="00253E1D">
        <w:rPr>
          <w:rFonts w:ascii="Arial" w:hAnsi="Arial" w:cs="Arial"/>
          <w:sz w:val="22"/>
          <w:szCs w:val="22"/>
        </w:rPr>
        <w:t xml:space="preserve"> </w:t>
      </w:r>
      <w:r w:rsidR="00AF7A61" w:rsidRPr="00253E1D">
        <w:rPr>
          <w:rFonts w:ascii="Arial" w:hAnsi="Arial" w:cs="Arial"/>
          <w:sz w:val="22"/>
          <w:szCs w:val="22"/>
        </w:rPr>
        <w:t xml:space="preserve">Chefe de Serviço </w:t>
      </w:r>
      <w:r w:rsidR="008401CC" w:rsidRPr="00253E1D">
        <w:rPr>
          <w:rFonts w:ascii="Arial" w:hAnsi="Arial" w:cs="Arial"/>
          <w:sz w:val="22"/>
          <w:szCs w:val="22"/>
        </w:rPr>
        <w:t xml:space="preserve">de Fiscalização de Contas dos Gestores, </w:t>
      </w:r>
      <w:proofErr w:type="spellStart"/>
      <w:r w:rsidR="008401CC" w:rsidRPr="00253E1D">
        <w:rPr>
          <w:rFonts w:ascii="Arial" w:hAnsi="Arial" w:cs="Arial"/>
          <w:sz w:val="22"/>
          <w:szCs w:val="22"/>
        </w:rPr>
        <w:t>Sr</w:t>
      </w:r>
      <w:proofErr w:type="spellEnd"/>
      <w:r w:rsidR="008401CC" w:rsidRPr="00253E1D">
        <w:rPr>
          <w:rFonts w:ascii="Arial" w:hAnsi="Arial" w:cs="Arial"/>
          <w:sz w:val="22"/>
          <w:szCs w:val="22"/>
        </w:rPr>
        <w:t>(a)</w:t>
      </w:r>
      <w:r w:rsidRPr="00253E1D">
        <w:rPr>
          <w:rFonts w:ascii="Arial" w:hAnsi="Arial" w:cs="Arial"/>
          <w:sz w:val="22"/>
          <w:szCs w:val="22"/>
        </w:rPr>
        <w:t xml:space="preserve"> </w:t>
      </w:r>
      <w:r w:rsidR="001C32F6" w:rsidRPr="00253E1D">
        <w:rPr>
          <w:rFonts w:ascii="Arial" w:hAnsi="Arial" w:cs="Arial"/>
          <w:sz w:val="22"/>
          <w:szCs w:val="22"/>
          <w:highlight w:val="yellow"/>
        </w:rPr>
        <w:t>&lt;nome do servidor&gt;</w:t>
      </w:r>
      <w:r w:rsidR="00362AA6" w:rsidRPr="00253E1D">
        <w:rPr>
          <w:rFonts w:ascii="Arial" w:hAnsi="Arial" w:cs="Arial"/>
          <w:sz w:val="22"/>
          <w:szCs w:val="22"/>
        </w:rPr>
        <w:t xml:space="preserve">, matrícula </w:t>
      </w:r>
      <w:r w:rsidR="00362AA6" w:rsidRPr="00253E1D">
        <w:rPr>
          <w:rFonts w:ascii="Arial" w:hAnsi="Arial" w:cs="Arial"/>
          <w:sz w:val="22"/>
          <w:szCs w:val="22"/>
          <w:highlight w:val="yellow"/>
        </w:rPr>
        <w:t>&lt;</w:t>
      </w:r>
      <w:proofErr w:type="spellStart"/>
      <w:r w:rsidR="00362AA6" w:rsidRPr="00253E1D">
        <w:rPr>
          <w:rFonts w:ascii="Arial" w:hAnsi="Arial" w:cs="Arial"/>
          <w:sz w:val="22"/>
          <w:szCs w:val="22"/>
          <w:highlight w:val="yellow"/>
        </w:rPr>
        <w:t>xxxx</w:t>
      </w:r>
      <w:proofErr w:type="spellEnd"/>
      <w:r w:rsidR="00362AA6" w:rsidRPr="00253E1D">
        <w:rPr>
          <w:rFonts w:ascii="Arial" w:hAnsi="Arial" w:cs="Arial"/>
          <w:sz w:val="22"/>
          <w:szCs w:val="22"/>
          <w:highlight w:val="yellow"/>
        </w:rPr>
        <w:t>)&gt;</w:t>
      </w:r>
      <w:r w:rsidR="00362AA6" w:rsidRPr="00253E1D">
        <w:rPr>
          <w:rFonts w:ascii="Arial" w:hAnsi="Arial" w:cs="Arial"/>
          <w:sz w:val="22"/>
          <w:szCs w:val="22"/>
        </w:rPr>
        <w:t>,</w:t>
      </w:r>
      <w:r w:rsidRPr="00253E1D">
        <w:rPr>
          <w:rFonts w:ascii="Arial" w:hAnsi="Arial" w:cs="Arial"/>
          <w:sz w:val="22"/>
          <w:szCs w:val="22"/>
        </w:rPr>
        <w:t xml:space="preserve"> </w:t>
      </w:r>
      <w:r w:rsidR="00282048" w:rsidRPr="00253E1D">
        <w:rPr>
          <w:rFonts w:ascii="Arial" w:hAnsi="Arial" w:cs="Arial"/>
          <w:sz w:val="22"/>
          <w:szCs w:val="22"/>
        </w:rPr>
        <w:t xml:space="preserve">no </w:t>
      </w:r>
      <w:r w:rsidR="001C32F6" w:rsidRPr="00253E1D">
        <w:rPr>
          <w:rFonts w:ascii="Arial" w:hAnsi="Arial" w:cs="Arial"/>
          <w:sz w:val="22"/>
          <w:szCs w:val="22"/>
          <w:highlight w:val="yellow"/>
        </w:rPr>
        <w:t>&lt;nome do órgão&gt;</w:t>
      </w:r>
      <w:r w:rsidRPr="00253E1D">
        <w:rPr>
          <w:rFonts w:ascii="Arial" w:hAnsi="Arial" w:cs="Arial"/>
          <w:sz w:val="22"/>
          <w:szCs w:val="22"/>
        </w:rPr>
        <w:t>.</w:t>
      </w:r>
    </w:p>
    <w:p w14:paraId="1EF4E5EC" w14:textId="2CE9A008" w:rsidR="001423F4" w:rsidRPr="00B10FDD" w:rsidRDefault="00B10FDD" w:rsidP="00283E9A">
      <w:pPr>
        <w:numPr>
          <w:ilvl w:val="0"/>
          <w:numId w:val="8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Calibri" w:hAnsi="Arial" w:cs="Arial"/>
          <w:sz w:val="22"/>
          <w:szCs w:val="22"/>
        </w:rPr>
      </w:pPr>
      <w:r w:rsidRPr="00253E1D">
        <w:rPr>
          <w:rFonts w:ascii="Arial" w:eastAsia="Calibri" w:hAnsi="Arial" w:cs="Arial"/>
          <w:sz w:val="22"/>
          <w:szCs w:val="22"/>
        </w:rPr>
        <w:t>A</w:t>
      </w:r>
      <w:r>
        <w:rPr>
          <w:rFonts w:ascii="Arial" w:eastAsia="Calibri" w:hAnsi="Arial" w:cs="Arial"/>
          <w:sz w:val="22"/>
          <w:szCs w:val="22"/>
        </w:rPr>
        <w:t>proveito a oportunidade para apresentar a Vossa Senhoria a</w:t>
      </w:r>
      <w:r w:rsidRPr="00253E1D">
        <w:rPr>
          <w:rFonts w:ascii="Arial" w:eastAsia="Calibri" w:hAnsi="Arial" w:cs="Arial"/>
          <w:sz w:val="22"/>
          <w:szCs w:val="22"/>
        </w:rPr>
        <w:t xml:space="preserve"> equipe de auditoria </w:t>
      </w:r>
      <w:r>
        <w:rPr>
          <w:rFonts w:ascii="Arial" w:eastAsia="Calibri" w:hAnsi="Arial" w:cs="Arial"/>
          <w:sz w:val="22"/>
          <w:szCs w:val="22"/>
        </w:rPr>
        <w:t xml:space="preserve">que </w:t>
      </w:r>
      <w:r w:rsidRPr="00253E1D">
        <w:rPr>
          <w:rFonts w:ascii="Arial" w:eastAsia="Calibri" w:hAnsi="Arial" w:cs="Arial"/>
          <w:sz w:val="22"/>
          <w:szCs w:val="22"/>
        </w:rPr>
        <w:t xml:space="preserve">será composta pelos seguintes servidores: </w:t>
      </w:r>
      <w:proofErr w:type="gramStart"/>
      <w:r w:rsidRPr="00253E1D">
        <w:rPr>
          <w:rFonts w:ascii="Arial" w:eastAsia="Calibri" w:hAnsi="Arial" w:cs="Arial"/>
          <w:sz w:val="22"/>
          <w:szCs w:val="22"/>
          <w:highlight w:val="yellow"/>
        </w:rPr>
        <w:t>1)...</w:t>
      </w:r>
      <w:proofErr w:type="gramEnd"/>
      <w:r w:rsidRPr="00253E1D">
        <w:rPr>
          <w:rFonts w:ascii="Arial" w:eastAsia="Calibri" w:hAnsi="Arial" w:cs="Arial"/>
          <w:sz w:val="22"/>
          <w:szCs w:val="22"/>
          <w:highlight w:val="yellow"/>
        </w:rPr>
        <w:t>; 2)...</w:t>
      </w:r>
    </w:p>
    <w:p w14:paraId="268ACE3C" w14:textId="77777777" w:rsidR="00B10FDD" w:rsidRPr="00253E1D" w:rsidRDefault="00B10FDD" w:rsidP="00B10FDD">
      <w:pPr>
        <w:numPr>
          <w:ilvl w:val="0"/>
          <w:numId w:val="8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Calibri" w:hAnsi="Arial" w:cs="Arial"/>
          <w:sz w:val="22"/>
          <w:szCs w:val="22"/>
        </w:rPr>
      </w:pPr>
      <w:r w:rsidRPr="00253E1D">
        <w:rPr>
          <w:rFonts w:ascii="Arial" w:eastAsia="Calibri" w:hAnsi="Arial" w:cs="Arial"/>
          <w:sz w:val="22"/>
          <w:szCs w:val="22"/>
        </w:rPr>
        <w:t xml:space="preserve">O trabalho de auditoria e certificação das contas decorre da </w:t>
      </w:r>
      <w:r w:rsidRPr="00253E1D">
        <w:rPr>
          <w:rFonts w:ascii="Arial" w:eastAsia="Calibri" w:hAnsi="Arial" w:cs="Arial"/>
          <w:sz w:val="22"/>
          <w:szCs w:val="22"/>
          <w:highlight w:val="yellow"/>
        </w:rPr>
        <w:t>&lt;Portaria XX&gt;</w:t>
      </w:r>
      <w:r w:rsidRPr="00253E1D">
        <w:rPr>
          <w:rFonts w:ascii="Arial" w:eastAsia="Calibri" w:hAnsi="Arial" w:cs="Arial"/>
          <w:sz w:val="22"/>
          <w:szCs w:val="22"/>
        </w:rPr>
        <w:t xml:space="preserve"> e será conduzido de acordo com os Termos do Trabalho de Auditoria anexados a este ofício.</w:t>
      </w:r>
    </w:p>
    <w:p w14:paraId="6CF4BD8C" w14:textId="0C6BCF1B" w:rsidR="00283E9A" w:rsidRPr="00253E1D" w:rsidRDefault="001C32F6" w:rsidP="00283E9A">
      <w:pPr>
        <w:numPr>
          <w:ilvl w:val="0"/>
          <w:numId w:val="8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Calibri" w:hAnsi="Arial" w:cs="Arial"/>
          <w:sz w:val="22"/>
          <w:szCs w:val="22"/>
        </w:rPr>
      </w:pPr>
      <w:r w:rsidRPr="00253E1D">
        <w:rPr>
          <w:rFonts w:ascii="Arial" w:eastAsia="Calibri" w:hAnsi="Arial" w:cs="Arial"/>
          <w:sz w:val="22"/>
          <w:szCs w:val="22"/>
        </w:rPr>
        <w:t xml:space="preserve">O </w:t>
      </w:r>
      <w:r w:rsidRPr="00253E1D">
        <w:rPr>
          <w:rFonts w:ascii="Arial" w:hAnsi="Arial" w:cs="Arial"/>
          <w:sz w:val="22"/>
          <w:szCs w:val="22"/>
        </w:rPr>
        <w:t>objetivo da auditoria é</w:t>
      </w:r>
      <w:r w:rsidR="008401CC" w:rsidRPr="00253E1D">
        <w:rPr>
          <w:rFonts w:ascii="Arial" w:hAnsi="Arial" w:cs="Arial"/>
          <w:sz w:val="22"/>
          <w:szCs w:val="22"/>
        </w:rPr>
        <w:t xml:space="preserve"> assegurar se a informação financeira é apresentada em conformidade com a estrutura de relatório financeiro e o marco regulatório aplicável, livres de distorções relevantes devido a fraude ou erro</w:t>
      </w:r>
      <w:r w:rsidRPr="00253E1D">
        <w:rPr>
          <w:rFonts w:ascii="Arial" w:eastAsia="Calibri" w:hAnsi="Arial" w:cs="Arial"/>
          <w:bCs/>
          <w:sz w:val="22"/>
          <w:szCs w:val="22"/>
        </w:rPr>
        <w:t xml:space="preserve">, </w:t>
      </w:r>
      <w:r w:rsidR="008401CC" w:rsidRPr="00253E1D">
        <w:rPr>
          <w:rFonts w:ascii="Arial" w:eastAsia="Calibri" w:hAnsi="Arial" w:cs="Arial"/>
          <w:bCs/>
          <w:sz w:val="22"/>
          <w:szCs w:val="22"/>
        </w:rPr>
        <w:t>de modo a contribuir com a análise das contas públicas, pela qual resulta na emissão de Acórdão de julgamento em relação à Prestação de Contas dos Gestores, competência essa do Tribunal de Contas do Estado de Goiás esculpida no inciso II do artigo 26 da Constituição Estadual</w:t>
      </w:r>
      <w:r w:rsidRPr="00253E1D">
        <w:rPr>
          <w:rFonts w:ascii="Arial" w:eastAsia="Calibri" w:hAnsi="Arial" w:cs="Arial"/>
          <w:bCs/>
          <w:sz w:val="22"/>
          <w:szCs w:val="22"/>
        </w:rPr>
        <w:t>.</w:t>
      </w:r>
      <w:r w:rsidR="00282048" w:rsidRPr="00253E1D">
        <w:rPr>
          <w:rFonts w:ascii="Arial" w:eastAsia="Calibri" w:hAnsi="Arial" w:cs="Arial"/>
          <w:sz w:val="22"/>
          <w:szCs w:val="22"/>
        </w:rPr>
        <w:t xml:space="preserve"> </w:t>
      </w:r>
    </w:p>
    <w:p w14:paraId="5E6493E4" w14:textId="32840451" w:rsidR="00283E9A" w:rsidRPr="00253E1D" w:rsidRDefault="00283E9A" w:rsidP="00253610">
      <w:pPr>
        <w:numPr>
          <w:ilvl w:val="0"/>
          <w:numId w:val="8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Calibri" w:hAnsi="Arial" w:cs="Arial"/>
          <w:sz w:val="22"/>
          <w:szCs w:val="22"/>
        </w:rPr>
      </w:pPr>
      <w:r w:rsidRPr="00253E1D">
        <w:rPr>
          <w:rFonts w:ascii="Arial" w:eastAsia="Calibri" w:hAnsi="Arial" w:cs="Arial"/>
          <w:sz w:val="22"/>
          <w:szCs w:val="22"/>
        </w:rPr>
        <w:t>Desse modo, solicito que, oportunamente, seja</w:t>
      </w:r>
      <w:r w:rsidR="00253E1D" w:rsidRPr="00253E1D">
        <w:rPr>
          <w:rFonts w:ascii="Arial" w:eastAsia="Calibri" w:hAnsi="Arial" w:cs="Arial"/>
          <w:sz w:val="22"/>
          <w:szCs w:val="22"/>
        </w:rPr>
        <w:t>-lhes</w:t>
      </w:r>
      <w:r w:rsidR="009601C8" w:rsidRPr="00253E1D">
        <w:rPr>
          <w:rFonts w:ascii="Arial" w:eastAsia="Calibri" w:hAnsi="Arial" w:cs="Arial"/>
          <w:sz w:val="22"/>
          <w:szCs w:val="22"/>
        </w:rPr>
        <w:t xml:space="preserve"> dado acesso completo, livre e irrestrito a todo e qualquer documento, registro ou informações, em todo e qualquer meio, suporte ou formato disponível, inclusive em banco de dados, requeridos pela equipe de auditoria, incluindo senha para acesso aos sistemas informatizados</w:t>
      </w:r>
      <w:r w:rsidRPr="00253E1D">
        <w:rPr>
          <w:rFonts w:ascii="Arial" w:eastAsia="Calibri" w:hAnsi="Arial" w:cs="Arial"/>
          <w:sz w:val="22"/>
          <w:szCs w:val="22"/>
        </w:rPr>
        <w:t>.</w:t>
      </w:r>
    </w:p>
    <w:p w14:paraId="21670669" w14:textId="6672C067" w:rsidR="00B10FDD" w:rsidRDefault="00283E9A" w:rsidP="00B10FDD">
      <w:pPr>
        <w:numPr>
          <w:ilvl w:val="0"/>
          <w:numId w:val="8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Calibri" w:hAnsi="Arial" w:cs="Arial"/>
          <w:sz w:val="22"/>
          <w:szCs w:val="22"/>
        </w:rPr>
      </w:pPr>
      <w:r w:rsidRPr="00B10FDD">
        <w:rPr>
          <w:rFonts w:ascii="Arial" w:eastAsia="Calibri" w:hAnsi="Arial" w:cs="Arial"/>
          <w:sz w:val="22"/>
          <w:szCs w:val="22"/>
        </w:rPr>
        <w:t>Solicito, ainda, a gentileza de providenciar a designação de uma pessoa qualificada para servir de contato e prestar esclarecimentos</w:t>
      </w:r>
      <w:r w:rsidR="009601C8" w:rsidRPr="00B10FDD">
        <w:rPr>
          <w:rFonts w:ascii="Arial" w:eastAsia="Calibri" w:hAnsi="Arial" w:cs="Arial"/>
          <w:sz w:val="22"/>
          <w:szCs w:val="22"/>
        </w:rPr>
        <w:t xml:space="preserve"> à equipe de auditoria</w:t>
      </w:r>
      <w:r w:rsidR="00B10FDD">
        <w:rPr>
          <w:rFonts w:ascii="Arial" w:eastAsia="Calibri" w:hAnsi="Arial" w:cs="Arial"/>
          <w:sz w:val="22"/>
          <w:szCs w:val="22"/>
        </w:rPr>
        <w:t xml:space="preserve">, bem como a </w:t>
      </w:r>
      <w:r w:rsidR="00B10FDD" w:rsidRPr="00B10FDD">
        <w:rPr>
          <w:rFonts w:ascii="Arial" w:eastAsia="Calibri" w:hAnsi="Arial" w:cs="Arial"/>
          <w:sz w:val="22"/>
          <w:szCs w:val="22"/>
        </w:rPr>
        <w:t>divulgação desta auditoria às áreas pertinentes da organização</w:t>
      </w:r>
      <w:r w:rsidR="00B10FDD">
        <w:rPr>
          <w:rFonts w:ascii="Arial" w:eastAsia="Calibri" w:hAnsi="Arial" w:cs="Arial"/>
          <w:sz w:val="22"/>
          <w:szCs w:val="22"/>
        </w:rPr>
        <w:t>.</w:t>
      </w:r>
      <w:r w:rsidR="00B10FDD" w:rsidRPr="00B10FDD">
        <w:rPr>
          <w:rFonts w:ascii="Arial" w:eastAsia="Calibri" w:hAnsi="Arial" w:cs="Arial"/>
          <w:sz w:val="22"/>
          <w:szCs w:val="22"/>
        </w:rPr>
        <w:t xml:space="preserve"> </w:t>
      </w:r>
    </w:p>
    <w:p w14:paraId="5B4C1DC9" w14:textId="56D2814F" w:rsidR="00B10FDD" w:rsidRPr="00B10FDD" w:rsidRDefault="00B10FDD" w:rsidP="00B10FDD">
      <w:pPr>
        <w:numPr>
          <w:ilvl w:val="0"/>
          <w:numId w:val="8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Calibri" w:hAnsi="Arial" w:cs="Arial"/>
          <w:sz w:val="22"/>
          <w:szCs w:val="22"/>
        </w:rPr>
      </w:pPr>
      <w:r w:rsidRPr="00B10FDD">
        <w:rPr>
          <w:rFonts w:ascii="Arial" w:eastAsia="Calibri" w:hAnsi="Arial" w:cs="Arial"/>
          <w:sz w:val="22"/>
          <w:szCs w:val="22"/>
        </w:rPr>
        <w:t xml:space="preserve">Por dever de ofício, informo que a obstrução ao livre exercício das auditorias e a sonegação de processo, documento ou informação poderão ensejar a aplicação da multa prevista no art. </w:t>
      </w:r>
      <w:r>
        <w:rPr>
          <w:rFonts w:ascii="Arial" w:eastAsia="Calibri" w:hAnsi="Arial" w:cs="Arial"/>
          <w:sz w:val="22"/>
          <w:szCs w:val="22"/>
        </w:rPr>
        <w:t>112</w:t>
      </w:r>
      <w:r w:rsidRPr="00B10FDD">
        <w:rPr>
          <w:rFonts w:ascii="Arial" w:eastAsia="Calibri" w:hAnsi="Arial" w:cs="Arial"/>
          <w:sz w:val="22"/>
          <w:szCs w:val="22"/>
        </w:rPr>
        <w:t xml:space="preserve">, incisos. V e VI, da </w:t>
      </w:r>
      <w:r w:rsidRPr="00253E1D">
        <w:rPr>
          <w:rFonts w:ascii="Arial" w:hAnsi="Arial" w:cs="Arial"/>
          <w:sz w:val="22"/>
          <w:szCs w:val="22"/>
        </w:rPr>
        <w:t xml:space="preserve">Lei </w:t>
      </w:r>
      <w:r>
        <w:rPr>
          <w:rFonts w:ascii="Arial" w:hAnsi="Arial"/>
          <w:sz w:val="22"/>
          <w:szCs w:val="22"/>
        </w:rPr>
        <w:t>16</w:t>
      </w:r>
      <w:r w:rsidRPr="00253E1D">
        <w:rPr>
          <w:rFonts w:ascii="Arial" w:hAnsi="Arial" w:cs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168/2007 (Lei Orgânica do TCE-GO</w:t>
      </w:r>
      <w:r w:rsidRPr="00B10FDD">
        <w:rPr>
          <w:rFonts w:ascii="Arial" w:eastAsia="Calibri" w:hAnsi="Arial" w:cs="Arial"/>
          <w:sz w:val="22"/>
          <w:szCs w:val="22"/>
        </w:rPr>
        <w:t xml:space="preserve">, a qual prescinde de prévia </w:t>
      </w:r>
      <w:r>
        <w:rPr>
          <w:rFonts w:ascii="Arial" w:eastAsia="Calibri" w:hAnsi="Arial" w:cs="Arial"/>
          <w:sz w:val="22"/>
          <w:szCs w:val="22"/>
        </w:rPr>
        <w:t>comunicação</w:t>
      </w:r>
      <w:r w:rsidRPr="00B10FDD">
        <w:rPr>
          <w:rFonts w:ascii="Arial" w:eastAsia="Calibri" w:hAnsi="Arial" w:cs="Arial"/>
          <w:sz w:val="22"/>
          <w:szCs w:val="22"/>
        </w:rPr>
        <w:t xml:space="preserve">, nos termos do art. </w:t>
      </w:r>
      <w:r>
        <w:rPr>
          <w:rFonts w:ascii="Arial" w:eastAsia="Calibri" w:hAnsi="Arial" w:cs="Arial"/>
          <w:sz w:val="22"/>
          <w:szCs w:val="22"/>
        </w:rPr>
        <w:t>313</w:t>
      </w:r>
      <w:r w:rsidRPr="00B10FDD">
        <w:rPr>
          <w:rFonts w:ascii="Arial" w:eastAsia="Calibri" w:hAnsi="Arial" w:cs="Arial"/>
          <w:sz w:val="22"/>
          <w:szCs w:val="22"/>
        </w:rPr>
        <w:t>, incisos V e VI, e § 3º, do RITC</w:t>
      </w:r>
      <w:r>
        <w:rPr>
          <w:rFonts w:ascii="Arial" w:eastAsia="Calibri" w:hAnsi="Arial" w:cs="Arial"/>
          <w:sz w:val="22"/>
          <w:szCs w:val="22"/>
        </w:rPr>
        <w:t>E-GO</w:t>
      </w:r>
      <w:r w:rsidRPr="00B10FDD">
        <w:rPr>
          <w:rFonts w:ascii="Arial" w:eastAsia="Calibri" w:hAnsi="Arial" w:cs="Arial"/>
          <w:sz w:val="22"/>
          <w:szCs w:val="22"/>
        </w:rPr>
        <w:t>.</w:t>
      </w:r>
    </w:p>
    <w:p w14:paraId="0F75182B" w14:textId="77777777" w:rsidR="00253610" w:rsidRPr="00253E1D" w:rsidRDefault="00253610" w:rsidP="00253610">
      <w:pPr>
        <w:numPr>
          <w:ilvl w:val="0"/>
          <w:numId w:val="8"/>
        </w:numPr>
        <w:tabs>
          <w:tab w:val="left" w:pos="1134"/>
        </w:tabs>
        <w:spacing w:before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253E1D">
        <w:rPr>
          <w:rFonts w:ascii="Arial" w:eastAsia="Calibri" w:hAnsi="Arial" w:cs="Arial"/>
          <w:sz w:val="22"/>
          <w:szCs w:val="22"/>
        </w:rPr>
        <w:t>Por fim, informo que esta Secretaria, por meio da equipe de auditoria, encontra-se à disposição para prestar os esclarecimentos necessários.</w:t>
      </w:r>
    </w:p>
    <w:p w14:paraId="46A95410" w14:textId="77777777" w:rsidR="00253610" w:rsidRPr="00253E1D" w:rsidRDefault="00253610" w:rsidP="00A36760">
      <w:pPr>
        <w:tabs>
          <w:tab w:val="left" w:pos="1134"/>
        </w:tabs>
        <w:spacing w:after="120"/>
        <w:ind w:left="1134"/>
        <w:rPr>
          <w:rFonts w:ascii="Arial" w:eastAsia="Calibri" w:hAnsi="Arial" w:cs="Arial"/>
          <w:sz w:val="22"/>
          <w:szCs w:val="22"/>
        </w:rPr>
      </w:pPr>
      <w:r w:rsidRPr="00253E1D">
        <w:rPr>
          <w:rFonts w:ascii="Arial" w:eastAsia="Calibri" w:hAnsi="Arial" w:cs="Arial"/>
          <w:sz w:val="22"/>
          <w:szCs w:val="22"/>
        </w:rPr>
        <w:t>Atenciosamente,</w:t>
      </w:r>
    </w:p>
    <w:p w14:paraId="5E81DE02" w14:textId="76120AC9" w:rsidR="00253610" w:rsidRPr="00253E1D" w:rsidRDefault="009601C8" w:rsidP="00253610">
      <w:pPr>
        <w:jc w:val="center"/>
        <w:rPr>
          <w:rStyle w:val="Forte"/>
          <w:rFonts w:ascii="Arial" w:hAnsi="Arial" w:cs="Arial"/>
          <w:sz w:val="22"/>
          <w:szCs w:val="22"/>
          <w:shd w:val="clear" w:color="auto" w:fill="FFFFFF"/>
        </w:rPr>
      </w:pPr>
      <w:r w:rsidRPr="00253E1D">
        <w:rPr>
          <w:rStyle w:val="Forte"/>
          <w:rFonts w:ascii="Arial" w:hAnsi="Arial" w:cs="Arial"/>
          <w:sz w:val="22"/>
          <w:szCs w:val="22"/>
          <w:shd w:val="clear" w:color="auto" w:fill="FFFFFF"/>
        </w:rPr>
        <w:t>&lt;</w:t>
      </w:r>
      <w:r w:rsidR="001C32F6" w:rsidRPr="00253E1D">
        <w:rPr>
          <w:rStyle w:val="Forte"/>
          <w:rFonts w:ascii="Arial" w:hAnsi="Arial" w:cs="Arial"/>
          <w:sz w:val="22"/>
          <w:szCs w:val="22"/>
          <w:shd w:val="clear" w:color="auto" w:fill="FFFFFF"/>
        </w:rPr>
        <w:t>Nome do secretário</w:t>
      </w:r>
      <w:r w:rsidRPr="00253E1D">
        <w:rPr>
          <w:rStyle w:val="Forte"/>
          <w:rFonts w:ascii="Arial" w:hAnsi="Arial" w:cs="Arial"/>
          <w:sz w:val="22"/>
          <w:szCs w:val="22"/>
          <w:shd w:val="clear" w:color="auto" w:fill="FFFFFF"/>
        </w:rPr>
        <w:t>&gt;</w:t>
      </w:r>
    </w:p>
    <w:p w14:paraId="1CD48109" w14:textId="1B069AB0" w:rsidR="00253610" w:rsidRPr="00253E1D" w:rsidRDefault="00253610" w:rsidP="00253610">
      <w:pPr>
        <w:jc w:val="center"/>
        <w:rPr>
          <w:rStyle w:val="Forte"/>
          <w:rFonts w:ascii="Arial" w:hAnsi="Arial" w:cs="Arial"/>
          <w:sz w:val="22"/>
          <w:szCs w:val="22"/>
          <w:shd w:val="clear" w:color="auto" w:fill="FFFFFF"/>
        </w:rPr>
      </w:pPr>
      <w:r w:rsidRPr="00253E1D">
        <w:rPr>
          <w:rStyle w:val="Forte"/>
          <w:rFonts w:ascii="Arial" w:hAnsi="Arial" w:cs="Arial"/>
          <w:sz w:val="22"/>
          <w:szCs w:val="22"/>
          <w:shd w:val="clear" w:color="auto" w:fill="FFFFFF"/>
        </w:rPr>
        <w:t>Secretário</w:t>
      </w:r>
      <w:r w:rsidR="00A36760">
        <w:rPr>
          <w:rStyle w:val="Forte"/>
          <w:rFonts w:ascii="Arial" w:hAnsi="Arial" w:cs="Arial"/>
          <w:sz w:val="22"/>
          <w:szCs w:val="22"/>
          <w:shd w:val="clear" w:color="auto" w:fill="FFFFFF"/>
        </w:rPr>
        <w:t xml:space="preserve"> de Controle Externo</w:t>
      </w:r>
    </w:p>
    <w:p w14:paraId="4663DAE4" w14:textId="7FD13517" w:rsidR="00B972D6" w:rsidRPr="00253E1D" w:rsidRDefault="00B972D6">
      <w:pPr>
        <w:spacing w:after="160" w:line="259" w:lineRule="auto"/>
        <w:rPr>
          <w:rStyle w:val="Forte"/>
          <w:rFonts w:ascii="Arial" w:hAnsi="Arial" w:cs="Arial"/>
          <w:sz w:val="22"/>
          <w:szCs w:val="22"/>
          <w:shd w:val="clear" w:color="auto" w:fill="FFFFFF"/>
        </w:rPr>
      </w:pPr>
      <w:r w:rsidRPr="00253E1D">
        <w:rPr>
          <w:rStyle w:val="Forte"/>
          <w:rFonts w:ascii="Arial" w:hAnsi="Arial" w:cs="Arial"/>
          <w:sz w:val="22"/>
          <w:szCs w:val="22"/>
          <w:shd w:val="clear" w:color="auto" w:fill="FFFFFF"/>
        </w:rPr>
        <w:br w:type="page"/>
      </w:r>
    </w:p>
    <w:p w14:paraId="0D0B0E4A" w14:textId="63FF3021" w:rsidR="00532467" w:rsidRPr="00253E1D" w:rsidRDefault="006D5E2B" w:rsidP="001337DD">
      <w:pPr>
        <w:tabs>
          <w:tab w:val="left" w:pos="0"/>
        </w:tabs>
        <w:spacing w:before="120"/>
        <w:jc w:val="both"/>
        <w:rPr>
          <w:rFonts w:ascii="Arial" w:hAnsi="Arial" w:cs="Arial"/>
          <w:b/>
          <w:bCs/>
          <w:color w:val="00528E"/>
          <w:sz w:val="22"/>
          <w:szCs w:val="22"/>
        </w:rPr>
      </w:pPr>
      <w:r w:rsidRPr="00253E1D">
        <w:rPr>
          <w:rFonts w:ascii="Arial" w:hAnsi="Arial" w:cs="Arial"/>
          <w:b/>
          <w:bCs/>
          <w:color w:val="00528E"/>
          <w:sz w:val="22"/>
          <w:szCs w:val="22"/>
        </w:rPr>
        <w:t xml:space="preserve">Termos </w:t>
      </w:r>
      <w:r w:rsidR="00365524" w:rsidRPr="00253E1D">
        <w:rPr>
          <w:rFonts w:ascii="Arial" w:hAnsi="Arial" w:cs="Arial"/>
          <w:b/>
          <w:bCs/>
          <w:color w:val="00528E"/>
          <w:sz w:val="22"/>
          <w:szCs w:val="22"/>
        </w:rPr>
        <w:t>do Trabalho de</w:t>
      </w:r>
      <w:r w:rsidRPr="00253E1D">
        <w:rPr>
          <w:rFonts w:ascii="Arial" w:hAnsi="Arial" w:cs="Arial"/>
          <w:b/>
          <w:bCs/>
          <w:color w:val="00528E"/>
          <w:sz w:val="22"/>
          <w:szCs w:val="22"/>
        </w:rPr>
        <w:t xml:space="preserve"> Auditoria</w:t>
      </w:r>
    </w:p>
    <w:tbl>
      <w:tblPr>
        <w:tblStyle w:val="Tablaconcuadrcula2"/>
        <w:tblW w:w="9889" w:type="dxa"/>
        <w:tblBorders>
          <w:top w:val="single" w:sz="12" w:space="0" w:color="00538E"/>
          <w:left w:val="single" w:sz="12" w:space="0" w:color="00538E"/>
          <w:bottom w:val="single" w:sz="12" w:space="0" w:color="00538E"/>
          <w:right w:val="single" w:sz="12" w:space="0" w:color="00538E"/>
          <w:insideH w:val="single" w:sz="12" w:space="0" w:color="00538E"/>
          <w:insideV w:val="single" w:sz="12" w:space="0" w:color="00538E"/>
        </w:tblBorders>
        <w:tblLook w:val="04A0" w:firstRow="1" w:lastRow="0" w:firstColumn="1" w:lastColumn="0" w:noHBand="0" w:noVBand="1"/>
      </w:tblPr>
      <w:tblGrid>
        <w:gridCol w:w="9889"/>
      </w:tblGrid>
      <w:tr w:rsidR="00532467" w:rsidRPr="00253E1D" w14:paraId="7F9D04F6" w14:textId="77777777" w:rsidTr="00E26D1E">
        <w:trPr>
          <w:trHeight w:val="2665"/>
        </w:trPr>
        <w:tc>
          <w:tcPr>
            <w:tcW w:w="9889" w:type="dxa"/>
          </w:tcPr>
          <w:p w14:paraId="7C2FD258" w14:textId="77777777" w:rsidR="00532467" w:rsidRPr="00253E1D" w:rsidRDefault="00532467" w:rsidP="001337DD">
            <w:pPr>
              <w:shd w:val="clear" w:color="auto" w:fill="00538E"/>
              <w:snapToGrid w:val="0"/>
              <w:spacing w:before="120"/>
              <w:jc w:val="both"/>
              <w:rPr>
                <w:rFonts w:ascii="Arial" w:hAnsi="Arial"/>
                <w:b/>
                <w:bCs/>
                <w:color w:val="FFFFFF" w:themeColor="background1"/>
                <w:sz w:val="22"/>
                <w:szCs w:val="22"/>
              </w:rPr>
            </w:pPr>
            <w:r w:rsidRPr="00253E1D">
              <w:rPr>
                <w:rFonts w:ascii="Arial" w:hAnsi="Arial"/>
                <w:b/>
                <w:bCs/>
                <w:color w:val="FFFFFF" w:themeColor="background1"/>
                <w:sz w:val="22"/>
                <w:szCs w:val="22"/>
              </w:rPr>
              <w:t>Objetivo e Escopo da Auditoria</w:t>
            </w:r>
          </w:p>
          <w:p w14:paraId="534447A1" w14:textId="4A759470" w:rsidR="00532467" w:rsidRPr="00253E1D" w:rsidRDefault="00532467" w:rsidP="00365524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sz w:val="22"/>
                <w:szCs w:val="22"/>
              </w:rPr>
            </w:pPr>
            <w:r w:rsidRPr="00253E1D">
              <w:rPr>
                <w:rFonts w:ascii="Arial" w:hAnsi="Arial"/>
                <w:sz w:val="22"/>
                <w:szCs w:val="22"/>
              </w:rPr>
              <w:t xml:space="preserve">A Constituição </w:t>
            </w:r>
            <w:r w:rsidR="00A36760">
              <w:rPr>
                <w:rFonts w:ascii="Arial" w:hAnsi="Arial"/>
                <w:sz w:val="22"/>
                <w:szCs w:val="22"/>
              </w:rPr>
              <w:t>Estadual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 atribuiu ao Tribunal de Contas d</w:t>
            </w:r>
            <w:r w:rsidR="00A36760">
              <w:rPr>
                <w:rFonts w:ascii="Arial" w:hAnsi="Arial"/>
                <w:sz w:val="22"/>
                <w:szCs w:val="22"/>
              </w:rPr>
              <w:t>o Estado</w:t>
            </w:r>
            <w:r w:rsidR="003C00E5">
              <w:rPr>
                <w:rFonts w:ascii="Arial" w:hAnsi="Arial"/>
                <w:sz w:val="22"/>
                <w:szCs w:val="22"/>
              </w:rPr>
              <w:t xml:space="preserve"> de Goiás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 a competência para julgar as contas dos administradores e demais responsáveis por dinheiros, bens e valores públicos da administração direta e indireta (art. </w:t>
            </w:r>
            <w:r w:rsidR="00A36760">
              <w:rPr>
                <w:rFonts w:ascii="Arial" w:hAnsi="Arial"/>
                <w:sz w:val="22"/>
                <w:szCs w:val="22"/>
              </w:rPr>
              <w:t>26</w:t>
            </w:r>
            <w:r w:rsidRPr="00253E1D">
              <w:rPr>
                <w:rFonts w:ascii="Arial" w:hAnsi="Arial"/>
                <w:sz w:val="22"/>
                <w:szCs w:val="22"/>
              </w:rPr>
              <w:t>, II).</w:t>
            </w:r>
            <w:r w:rsidR="0059254C"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sz w:val="22"/>
                <w:szCs w:val="22"/>
              </w:rPr>
              <w:t>De acordo com o art. </w:t>
            </w:r>
            <w:r w:rsidR="00A36760">
              <w:rPr>
                <w:rFonts w:ascii="Arial" w:hAnsi="Arial"/>
                <w:sz w:val="22"/>
                <w:szCs w:val="22"/>
              </w:rPr>
              <w:t>72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, da Lei </w:t>
            </w:r>
            <w:r w:rsidR="00A36760">
              <w:rPr>
                <w:rFonts w:ascii="Arial" w:hAnsi="Arial"/>
                <w:sz w:val="22"/>
                <w:szCs w:val="22"/>
              </w:rPr>
              <w:t>16</w:t>
            </w:r>
            <w:r w:rsidRPr="00253E1D">
              <w:rPr>
                <w:rFonts w:ascii="Arial" w:hAnsi="Arial"/>
                <w:sz w:val="22"/>
                <w:szCs w:val="22"/>
              </w:rPr>
              <w:t>.</w:t>
            </w:r>
            <w:r w:rsidR="00A36760">
              <w:rPr>
                <w:rFonts w:ascii="Arial" w:hAnsi="Arial"/>
                <w:sz w:val="22"/>
                <w:szCs w:val="22"/>
              </w:rPr>
              <w:t>168, de 11 de dezembro de 2007 (Lei Orgânica do TCE-GO),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 c/c com art. 20</w:t>
            </w:r>
            <w:r w:rsidR="00A36760">
              <w:rPr>
                <w:rFonts w:ascii="Arial" w:hAnsi="Arial"/>
                <w:sz w:val="22"/>
                <w:szCs w:val="22"/>
              </w:rPr>
              <w:t>9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 do Regimento Interno do TC</w:t>
            </w:r>
            <w:r w:rsidR="00A36760">
              <w:rPr>
                <w:rFonts w:ascii="Arial" w:hAnsi="Arial"/>
                <w:sz w:val="22"/>
                <w:szCs w:val="22"/>
              </w:rPr>
              <w:t>E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, </w:t>
            </w:r>
            <w:r w:rsidR="00D44AE5" w:rsidRPr="00253E1D">
              <w:rPr>
                <w:rFonts w:ascii="Arial" w:hAnsi="Arial"/>
                <w:sz w:val="22"/>
                <w:szCs w:val="22"/>
              </w:rPr>
              <w:t>ess</w:t>
            </w:r>
            <w:r w:rsidRPr="00253E1D">
              <w:rPr>
                <w:rFonts w:ascii="Arial" w:hAnsi="Arial"/>
                <w:sz w:val="22"/>
                <w:szCs w:val="22"/>
              </w:rPr>
              <w:t>as contas serão julgadas regulares quando expressarem, de forma clara e objetiva, a exatidão dos demonstrativos contábeis, a legalidade, a legitimidade e a economicidade dos atos de gestão do responsável.</w:t>
            </w:r>
          </w:p>
          <w:p w14:paraId="2CAF9691" w14:textId="1055B2B5" w:rsidR="009D1DC6" w:rsidRPr="00253E1D" w:rsidRDefault="00D33C6C" w:rsidP="00365524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sz w:val="22"/>
                <w:szCs w:val="22"/>
              </w:rPr>
            </w:pPr>
            <w:r w:rsidRPr="00253E1D">
              <w:rPr>
                <w:rFonts w:ascii="Arial" w:hAnsi="Arial"/>
                <w:sz w:val="22"/>
                <w:szCs w:val="22"/>
              </w:rPr>
              <w:t>Em razão dessas competências, o Tribunal de Contas d</w:t>
            </w:r>
            <w:r w:rsidR="00A36760">
              <w:rPr>
                <w:rFonts w:ascii="Arial" w:hAnsi="Arial"/>
                <w:sz w:val="22"/>
                <w:szCs w:val="22"/>
              </w:rPr>
              <w:t>o Estado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="003C00E5">
              <w:rPr>
                <w:rFonts w:ascii="Arial" w:hAnsi="Arial"/>
                <w:sz w:val="22"/>
                <w:szCs w:val="22"/>
              </w:rPr>
              <w:t xml:space="preserve">de Goiás </w:t>
            </w:r>
            <w:r w:rsidRPr="00253E1D">
              <w:rPr>
                <w:rFonts w:ascii="Arial" w:hAnsi="Arial"/>
                <w:sz w:val="22"/>
                <w:szCs w:val="22"/>
              </w:rPr>
              <w:t>(TC</w:t>
            </w:r>
            <w:r w:rsidR="00A36760">
              <w:rPr>
                <w:rFonts w:ascii="Arial" w:hAnsi="Arial"/>
                <w:sz w:val="22"/>
                <w:szCs w:val="22"/>
              </w:rPr>
              <w:t>E</w:t>
            </w:r>
            <w:r w:rsidR="003C00E5">
              <w:rPr>
                <w:rFonts w:ascii="Arial" w:hAnsi="Arial"/>
                <w:sz w:val="22"/>
                <w:szCs w:val="22"/>
              </w:rPr>
              <w:t>-GO</w:t>
            </w:r>
            <w:r w:rsidRPr="00253E1D">
              <w:rPr>
                <w:rFonts w:ascii="Arial" w:hAnsi="Arial"/>
                <w:sz w:val="22"/>
                <w:szCs w:val="22"/>
              </w:rPr>
              <w:t>)</w:t>
            </w:r>
            <w:r w:rsidR="004C5B6D"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está realizando auditoria financeira </w:t>
            </w:r>
            <w:r w:rsidR="00E31CD7" w:rsidRPr="00253E1D">
              <w:rPr>
                <w:rFonts w:ascii="Arial" w:hAnsi="Arial"/>
                <w:sz w:val="22"/>
                <w:szCs w:val="22"/>
              </w:rPr>
              <w:t xml:space="preserve">nas contas relativas ao exercício </w:t>
            </w:r>
            <w:r w:rsidR="00C15A1C" w:rsidRPr="00253E1D">
              <w:rPr>
                <w:rFonts w:ascii="Arial" w:hAnsi="Arial"/>
                <w:sz w:val="22"/>
                <w:szCs w:val="22"/>
              </w:rPr>
              <w:t>d</w:t>
            </w:r>
            <w:r w:rsidR="00E31CD7" w:rsidRPr="00253E1D">
              <w:rPr>
                <w:rFonts w:ascii="Arial" w:hAnsi="Arial"/>
                <w:sz w:val="22"/>
                <w:szCs w:val="22"/>
              </w:rPr>
              <w:t xml:space="preserve">e </w:t>
            </w:r>
            <w:r w:rsidR="00C15A1C" w:rsidRPr="00253E1D">
              <w:rPr>
                <w:rFonts w:ascii="Arial" w:hAnsi="Arial"/>
                <w:sz w:val="22"/>
                <w:szCs w:val="22"/>
                <w:highlight w:val="yellow"/>
              </w:rPr>
              <w:t>&lt;AAAA&gt;</w:t>
            </w:r>
            <w:r w:rsidR="00E31CD7"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="00C15A1C" w:rsidRPr="00253E1D">
              <w:rPr>
                <w:rFonts w:ascii="Arial" w:hAnsi="Arial"/>
                <w:sz w:val="22"/>
                <w:szCs w:val="22"/>
              </w:rPr>
              <w:t xml:space="preserve">do </w:t>
            </w:r>
            <w:r w:rsidR="00C15A1C" w:rsidRPr="00253E1D">
              <w:rPr>
                <w:rFonts w:ascii="Arial" w:hAnsi="Arial"/>
                <w:sz w:val="22"/>
                <w:szCs w:val="22"/>
                <w:highlight w:val="yellow"/>
              </w:rPr>
              <w:t>[nome do órgão]</w:t>
            </w:r>
            <w:r w:rsidR="00C15A1C"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="00C15A1C" w:rsidRPr="00253E1D">
              <w:rPr>
                <w:rFonts w:ascii="Arial" w:hAnsi="Arial"/>
                <w:sz w:val="22"/>
                <w:szCs w:val="22"/>
                <w:highlight w:val="yellow"/>
              </w:rPr>
              <w:t>(Sigla)</w:t>
            </w:r>
            <w:r w:rsidRPr="00253E1D">
              <w:rPr>
                <w:rFonts w:ascii="Arial" w:hAnsi="Arial"/>
                <w:sz w:val="22"/>
                <w:szCs w:val="22"/>
              </w:rPr>
              <w:t>.</w:t>
            </w:r>
            <w:r w:rsidR="009D1DC6" w:rsidRPr="00253E1D">
              <w:rPr>
                <w:rFonts w:ascii="Arial" w:hAnsi="Arial"/>
                <w:sz w:val="22"/>
                <w:szCs w:val="22"/>
              </w:rPr>
              <w:t xml:space="preserve"> A equipe de auditoria está</w:t>
            </w:r>
            <w:r w:rsidR="000265C4" w:rsidRPr="00253E1D">
              <w:rPr>
                <w:rFonts w:ascii="Arial" w:hAnsi="Arial"/>
                <w:sz w:val="22"/>
                <w:szCs w:val="22"/>
              </w:rPr>
              <w:t xml:space="preserve"> credenciada </w:t>
            </w:r>
            <w:r w:rsidR="009D1DC6" w:rsidRPr="00253E1D">
              <w:rPr>
                <w:rFonts w:ascii="Arial" w:hAnsi="Arial"/>
                <w:sz w:val="22"/>
                <w:szCs w:val="22"/>
              </w:rPr>
              <w:t xml:space="preserve">para realizar a auditoria pela Portaria </w:t>
            </w:r>
            <w:r w:rsidR="00C15A1C" w:rsidRPr="00253E1D">
              <w:rPr>
                <w:rFonts w:ascii="Arial" w:hAnsi="Arial"/>
                <w:sz w:val="22"/>
                <w:szCs w:val="22"/>
                <w:highlight w:val="yellow"/>
              </w:rPr>
              <w:t>&lt;</w:t>
            </w:r>
            <w:r w:rsidR="00A36760">
              <w:rPr>
                <w:rFonts w:ascii="Arial" w:hAnsi="Arial"/>
                <w:sz w:val="22"/>
                <w:szCs w:val="22"/>
                <w:highlight w:val="yellow"/>
              </w:rPr>
              <w:t>XXXXX</w:t>
            </w:r>
            <w:r w:rsidR="00C15A1C" w:rsidRPr="00253E1D">
              <w:rPr>
                <w:rFonts w:ascii="Arial" w:hAnsi="Arial"/>
                <w:sz w:val="22"/>
                <w:szCs w:val="22"/>
                <w:highlight w:val="yellow"/>
              </w:rPr>
              <w:t>&gt;</w:t>
            </w:r>
            <w:r w:rsidR="0020615F" w:rsidRPr="00253E1D">
              <w:rPr>
                <w:rFonts w:ascii="Arial" w:hAnsi="Arial"/>
                <w:sz w:val="22"/>
                <w:szCs w:val="22"/>
              </w:rPr>
              <w:t>,</w:t>
            </w:r>
            <w:r w:rsidR="009D1DC6"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="000265C4" w:rsidRPr="00253E1D">
              <w:rPr>
                <w:rFonts w:ascii="Arial" w:hAnsi="Arial"/>
                <w:sz w:val="22"/>
                <w:szCs w:val="22"/>
              </w:rPr>
              <w:t xml:space="preserve">nos termos do art. </w:t>
            </w:r>
            <w:r w:rsidR="00A36760">
              <w:rPr>
                <w:rFonts w:ascii="Arial" w:hAnsi="Arial"/>
                <w:sz w:val="22"/>
                <w:szCs w:val="22"/>
              </w:rPr>
              <w:t>95</w:t>
            </w:r>
            <w:r w:rsidR="000265C4" w:rsidRPr="00253E1D">
              <w:rPr>
                <w:rFonts w:ascii="Arial" w:hAnsi="Arial"/>
                <w:sz w:val="22"/>
                <w:szCs w:val="22"/>
              </w:rPr>
              <w:t xml:space="preserve">, da Lei </w:t>
            </w:r>
            <w:r w:rsidR="00A36760">
              <w:rPr>
                <w:rFonts w:ascii="Arial" w:hAnsi="Arial"/>
                <w:sz w:val="22"/>
                <w:szCs w:val="22"/>
              </w:rPr>
              <w:t>16</w:t>
            </w:r>
            <w:r w:rsidR="00A36760" w:rsidRPr="00253E1D">
              <w:rPr>
                <w:rFonts w:ascii="Arial" w:hAnsi="Arial"/>
                <w:sz w:val="22"/>
                <w:szCs w:val="22"/>
              </w:rPr>
              <w:t>.</w:t>
            </w:r>
            <w:r w:rsidR="00A36760">
              <w:rPr>
                <w:rFonts w:ascii="Arial" w:hAnsi="Arial"/>
                <w:sz w:val="22"/>
                <w:szCs w:val="22"/>
              </w:rPr>
              <w:t>168</w:t>
            </w:r>
            <w:r w:rsidR="00A36760">
              <w:rPr>
                <w:rFonts w:ascii="Arial" w:hAnsi="Arial"/>
                <w:sz w:val="22"/>
                <w:szCs w:val="22"/>
              </w:rPr>
              <w:t>/</w:t>
            </w:r>
            <w:r w:rsidR="00A36760">
              <w:rPr>
                <w:rFonts w:ascii="Arial" w:hAnsi="Arial"/>
                <w:sz w:val="22"/>
                <w:szCs w:val="22"/>
              </w:rPr>
              <w:t>2007 (Lei Orgânica do TCE-GO)</w:t>
            </w:r>
            <w:r w:rsidR="000265C4" w:rsidRPr="00253E1D">
              <w:rPr>
                <w:rFonts w:ascii="Arial" w:hAnsi="Arial"/>
                <w:sz w:val="22"/>
                <w:szCs w:val="22"/>
              </w:rPr>
              <w:t xml:space="preserve">, </w:t>
            </w:r>
            <w:r w:rsidR="009D1DC6" w:rsidRPr="00253E1D">
              <w:rPr>
                <w:rFonts w:ascii="Arial" w:hAnsi="Arial"/>
                <w:sz w:val="22"/>
                <w:szCs w:val="22"/>
              </w:rPr>
              <w:t>sendo-lhe asseguradas as prerrogativas previstas nos incisos d</w:t>
            </w:r>
            <w:r w:rsidR="0020615F" w:rsidRPr="00253E1D">
              <w:rPr>
                <w:rFonts w:ascii="Arial" w:hAnsi="Arial"/>
                <w:sz w:val="22"/>
                <w:szCs w:val="22"/>
              </w:rPr>
              <w:t xml:space="preserve">esse mesmo artigo, </w:t>
            </w:r>
            <w:r w:rsidR="009D1DC6" w:rsidRPr="00253E1D">
              <w:rPr>
                <w:rFonts w:ascii="Arial" w:hAnsi="Arial"/>
                <w:sz w:val="22"/>
                <w:szCs w:val="22"/>
              </w:rPr>
              <w:t>devend</w:t>
            </w:r>
            <w:r w:rsidR="00943C9F" w:rsidRPr="00253E1D">
              <w:rPr>
                <w:rFonts w:ascii="Arial" w:hAnsi="Arial"/>
                <w:sz w:val="22"/>
                <w:szCs w:val="22"/>
              </w:rPr>
              <w:t>o seus membros cumprir</w:t>
            </w:r>
            <w:r w:rsidR="000265C4" w:rsidRPr="00253E1D">
              <w:rPr>
                <w:rFonts w:ascii="Arial" w:hAnsi="Arial"/>
                <w:sz w:val="22"/>
                <w:szCs w:val="22"/>
              </w:rPr>
              <w:t>,</w:t>
            </w:r>
            <w:r w:rsidR="00943C9F" w:rsidRPr="00253E1D">
              <w:rPr>
                <w:rFonts w:ascii="Arial" w:hAnsi="Arial"/>
                <w:sz w:val="22"/>
                <w:szCs w:val="22"/>
              </w:rPr>
              <w:t xml:space="preserve"> no exercício de suas funções</w:t>
            </w:r>
            <w:r w:rsidR="000265C4" w:rsidRPr="00253E1D">
              <w:rPr>
                <w:rFonts w:ascii="Arial" w:hAnsi="Arial"/>
                <w:sz w:val="22"/>
                <w:szCs w:val="22"/>
              </w:rPr>
              <w:t>,</w:t>
            </w:r>
            <w:r w:rsidR="00943C9F" w:rsidRPr="00253E1D">
              <w:rPr>
                <w:rFonts w:ascii="Arial" w:hAnsi="Arial"/>
                <w:sz w:val="22"/>
                <w:szCs w:val="22"/>
              </w:rPr>
              <w:t xml:space="preserve"> as obrigações previstas no art. </w:t>
            </w:r>
            <w:r w:rsidR="0097137F">
              <w:rPr>
                <w:rFonts w:ascii="Arial" w:hAnsi="Arial"/>
                <w:sz w:val="22"/>
                <w:szCs w:val="22"/>
              </w:rPr>
              <w:t>38</w:t>
            </w:r>
            <w:r w:rsidR="00943C9F" w:rsidRPr="00253E1D">
              <w:rPr>
                <w:rFonts w:ascii="Arial" w:hAnsi="Arial"/>
                <w:sz w:val="22"/>
                <w:szCs w:val="22"/>
              </w:rPr>
              <w:t xml:space="preserve"> da mesma Lei</w:t>
            </w:r>
            <w:r w:rsidR="00402CF9" w:rsidRPr="00253E1D">
              <w:rPr>
                <w:rFonts w:ascii="Arial" w:hAnsi="Arial"/>
                <w:sz w:val="22"/>
                <w:szCs w:val="22"/>
              </w:rPr>
              <w:t xml:space="preserve">, no Código de Ética dos Servidores do Tribunal e </w:t>
            </w:r>
            <w:r w:rsidR="00E31CD7" w:rsidRPr="00253E1D">
              <w:rPr>
                <w:rFonts w:ascii="Arial" w:hAnsi="Arial"/>
                <w:sz w:val="22"/>
                <w:szCs w:val="22"/>
              </w:rPr>
              <w:t>nas</w:t>
            </w:r>
            <w:r w:rsidR="00402CF9" w:rsidRPr="00253E1D">
              <w:rPr>
                <w:rFonts w:ascii="Arial" w:hAnsi="Arial"/>
                <w:sz w:val="22"/>
                <w:szCs w:val="22"/>
              </w:rPr>
              <w:t xml:space="preserve"> normas profissionais correlatas</w:t>
            </w:r>
            <w:r w:rsidR="00943C9F" w:rsidRPr="00253E1D">
              <w:rPr>
                <w:rFonts w:ascii="Arial" w:hAnsi="Arial"/>
                <w:sz w:val="22"/>
                <w:szCs w:val="22"/>
              </w:rPr>
              <w:t>.</w:t>
            </w:r>
            <w:r w:rsidR="009D1DC6" w:rsidRPr="00253E1D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7D7CC759" w14:textId="453C8CDD" w:rsidR="00D33C6C" w:rsidRPr="0097137F" w:rsidRDefault="00D33C6C" w:rsidP="00E35AB1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sz w:val="22"/>
                <w:szCs w:val="22"/>
              </w:rPr>
            </w:pPr>
            <w:r w:rsidRPr="0097137F">
              <w:rPr>
                <w:rFonts w:ascii="Arial" w:hAnsi="Arial"/>
                <w:sz w:val="22"/>
                <w:szCs w:val="22"/>
              </w:rPr>
              <w:t xml:space="preserve">O objetivo </w:t>
            </w:r>
            <w:r w:rsidR="00402CF9" w:rsidRPr="0097137F">
              <w:rPr>
                <w:rFonts w:ascii="Arial" w:hAnsi="Arial"/>
                <w:sz w:val="22"/>
                <w:szCs w:val="22"/>
              </w:rPr>
              <w:t xml:space="preserve">da auditoria </w:t>
            </w:r>
            <w:r w:rsidR="006641AE">
              <w:rPr>
                <w:rFonts w:ascii="Arial" w:hAnsi="Arial"/>
                <w:sz w:val="22"/>
                <w:szCs w:val="22"/>
              </w:rPr>
              <w:t>é</w:t>
            </w:r>
            <w:r w:rsidR="00402CF9" w:rsidRPr="0097137F">
              <w:rPr>
                <w:rFonts w:ascii="Arial" w:hAnsi="Arial"/>
                <w:sz w:val="22"/>
                <w:szCs w:val="22"/>
              </w:rPr>
              <w:t xml:space="preserve"> obter segurança </w:t>
            </w:r>
            <w:r w:rsidR="0097137F" w:rsidRPr="0097137F">
              <w:rPr>
                <w:rFonts w:ascii="Arial" w:hAnsi="Arial"/>
                <w:sz w:val="22"/>
                <w:szCs w:val="22"/>
              </w:rPr>
              <w:t>&lt;</w:t>
            </w:r>
            <w:r w:rsidR="00402CF9" w:rsidRPr="0097137F">
              <w:rPr>
                <w:rFonts w:ascii="Arial" w:hAnsi="Arial"/>
                <w:color w:val="FF0000"/>
                <w:sz w:val="22"/>
                <w:szCs w:val="22"/>
                <w:highlight w:val="yellow"/>
              </w:rPr>
              <w:t>razoável</w:t>
            </w:r>
            <w:r w:rsidR="0097137F" w:rsidRPr="0097137F">
              <w:rPr>
                <w:rFonts w:ascii="Arial" w:hAnsi="Arial"/>
                <w:color w:val="FF0000"/>
                <w:sz w:val="22"/>
                <w:szCs w:val="22"/>
                <w:highlight w:val="yellow"/>
              </w:rPr>
              <w:t>/limitada</w:t>
            </w:r>
            <w:r w:rsidR="0097137F" w:rsidRPr="0097137F">
              <w:rPr>
                <w:rFonts w:ascii="Arial" w:hAnsi="Arial"/>
                <w:sz w:val="22"/>
                <w:szCs w:val="22"/>
                <w:highlight w:val="yellow"/>
              </w:rPr>
              <w:t>&gt;</w:t>
            </w:r>
            <w:r w:rsidR="00402CF9" w:rsidRPr="0097137F">
              <w:rPr>
                <w:rFonts w:ascii="Arial" w:hAnsi="Arial"/>
                <w:sz w:val="22"/>
                <w:szCs w:val="22"/>
              </w:rPr>
              <w:t xml:space="preserve"> </w:t>
            </w:r>
            <w:r w:rsidR="0097137F" w:rsidRPr="0097137F">
              <w:rPr>
                <w:rFonts w:ascii="Arial" w:hAnsi="Arial"/>
                <w:sz w:val="22"/>
                <w:szCs w:val="22"/>
              </w:rPr>
              <w:t>sobre</w:t>
            </w:r>
            <w:r w:rsidR="0097137F" w:rsidRPr="0097137F">
              <w:rPr>
                <w:rFonts w:ascii="Arial" w:hAnsi="Arial"/>
                <w:sz w:val="22"/>
                <w:szCs w:val="22"/>
              </w:rPr>
              <w:t xml:space="preserve"> se a informação financeira é apresentada em conformidade com a estrutura de relatório financeiro e o marco regulatório aplicável, livres de distorções relevantes devido a fraude ou erro</w:t>
            </w:r>
            <w:r w:rsidR="0097137F" w:rsidRPr="0097137F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6641AE">
              <w:rPr>
                <w:rFonts w:ascii="Arial" w:eastAsia="Calibri" w:hAnsi="Arial"/>
                <w:bCs/>
                <w:sz w:val="22"/>
                <w:szCs w:val="22"/>
              </w:rPr>
              <w:t xml:space="preserve">e emitir relatório de auditoria contendo nossa opinião, </w:t>
            </w:r>
            <w:r w:rsidR="0097137F" w:rsidRPr="0097137F">
              <w:rPr>
                <w:rFonts w:ascii="Arial" w:eastAsia="Calibri" w:hAnsi="Arial"/>
                <w:bCs/>
                <w:sz w:val="22"/>
                <w:szCs w:val="22"/>
              </w:rPr>
              <w:t>de</w:t>
            </w:r>
            <w:bookmarkStart w:id="0" w:name="_GoBack"/>
            <w:bookmarkEnd w:id="0"/>
            <w:r w:rsidR="0097137F" w:rsidRPr="0097137F">
              <w:rPr>
                <w:rFonts w:ascii="Arial" w:eastAsia="Calibri" w:hAnsi="Arial"/>
                <w:bCs/>
                <w:sz w:val="22"/>
                <w:szCs w:val="22"/>
              </w:rPr>
              <w:t xml:space="preserve"> modo a contribuir</w:t>
            </w:r>
            <w:r w:rsidR="006641AE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97137F" w:rsidRPr="0097137F">
              <w:rPr>
                <w:rFonts w:ascii="Arial" w:eastAsia="Calibri" w:hAnsi="Arial"/>
                <w:bCs/>
                <w:sz w:val="22"/>
                <w:szCs w:val="22"/>
              </w:rPr>
              <w:t>com a análise das contas públicas, pela qual resulta na emissão de Acórdão de julgamento em relação à Prestação de Contas dos Gestores, competência essa do Tribunal de Contas do Estado de Goiás esculpida no inciso II do artigo 26 da Constituição Estadual</w:t>
            </w:r>
            <w:r w:rsidR="0097137F" w:rsidRPr="0097137F">
              <w:rPr>
                <w:rFonts w:ascii="Arial" w:eastAsia="Calibri" w:hAnsi="Arial"/>
                <w:bCs/>
                <w:sz w:val="22"/>
                <w:szCs w:val="22"/>
              </w:rPr>
              <w:t xml:space="preserve">. </w:t>
            </w:r>
            <w:r w:rsidRPr="0097137F">
              <w:rPr>
                <w:rFonts w:ascii="Arial" w:hAnsi="Arial"/>
                <w:sz w:val="22"/>
                <w:szCs w:val="22"/>
              </w:rPr>
              <w:t>Os resultados do trabalho comporão</w:t>
            </w:r>
            <w:r w:rsidR="0088352E" w:rsidRPr="0097137F">
              <w:rPr>
                <w:rFonts w:ascii="Arial" w:hAnsi="Arial"/>
                <w:sz w:val="22"/>
                <w:szCs w:val="22"/>
              </w:rPr>
              <w:t xml:space="preserve"> </w:t>
            </w:r>
            <w:r w:rsidRPr="0097137F">
              <w:rPr>
                <w:rFonts w:ascii="Arial" w:hAnsi="Arial"/>
                <w:sz w:val="22"/>
                <w:szCs w:val="22"/>
              </w:rPr>
              <w:t xml:space="preserve">o processo de contas anuais </w:t>
            </w:r>
            <w:r w:rsidR="0038366E" w:rsidRPr="0097137F">
              <w:rPr>
                <w:rFonts w:ascii="Arial" w:hAnsi="Arial"/>
                <w:sz w:val="22"/>
                <w:szCs w:val="22"/>
              </w:rPr>
              <w:t xml:space="preserve">dos responsáveis </w:t>
            </w:r>
            <w:r w:rsidRPr="0097137F">
              <w:rPr>
                <w:rFonts w:ascii="Arial" w:hAnsi="Arial"/>
                <w:sz w:val="22"/>
                <w:szCs w:val="22"/>
              </w:rPr>
              <w:t>para fins de julgamento.</w:t>
            </w:r>
          </w:p>
          <w:p w14:paraId="5447CE3F" w14:textId="4DE95CDE" w:rsidR="0097137F" w:rsidRPr="0097137F" w:rsidRDefault="0038366E" w:rsidP="00EE4F0B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sz w:val="22"/>
                <w:szCs w:val="22"/>
              </w:rPr>
            </w:pPr>
            <w:r w:rsidRPr="0097137F">
              <w:rPr>
                <w:rFonts w:ascii="Arial" w:hAnsi="Arial"/>
                <w:sz w:val="22"/>
                <w:szCs w:val="22"/>
              </w:rPr>
              <w:t>S</w:t>
            </w:r>
            <w:r w:rsidR="008E50BC" w:rsidRPr="0097137F">
              <w:rPr>
                <w:rFonts w:ascii="Arial" w:hAnsi="Arial"/>
                <w:sz w:val="22"/>
                <w:szCs w:val="22"/>
              </w:rPr>
              <w:t xml:space="preserve">egurança razoável é um alto nível de segurança, mas não uma garantia </w:t>
            </w:r>
            <w:r w:rsidR="00A11B39" w:rsidRPr="0097137F">
              <w:rPr>
                <w:rFonts w:ascii="Arial" w:hAnsi="Arial"/>
                <w:sz w:val="22"/>
                <w:szCs w:val="22"/>
              </w:rPr>
              <w:t xml:space="preserve">absoluta </w:t>
            </w:r>
            <w:r w:rsidR="008E50BC" w:rsidRPr="0097137F">
              <w:rPr>
                <w:rFonts w:ascii="Arial" w:hAnsi="Arial"/>
                <w:sz w:val="22"/>
                <w:szCs w:val="22"/>
              </w:rPr>
              <w:t xml:space="preserve">de que </w:t>
            </w:r>
            <w:r w:rsidR="00751417" w:rsidRPr="0097137F">
              <w:rPr>
                <w:rFonts w:ascii="Arial" w:hAnsi="Arial"/>
                <w:sz w:val="22"/>
                <w:szCs w:val="22"/>
              </w:rPr>
              <w:t>a</w:t>
            </w:r>
            <w:r w:rsidR="008E50BC" w:rsidRPr="0097137F">
              <w:rPr>
                <w:rFonts w:ascii="Arial" w:hAnsi="Arial"/>
                <w:sz w:val="22"/>
                <w:szCs w:val="22"/>
              </w:rPr>
              <w:t xml:space="preserve"> auditoria conduzida de acordo com as </w:t>
            </w:r>
            <w:r w:rsidR="0088352E" w:rsidRPr="0097137F">
              <w:rPr>
                <w:rFonts w:ascii="Arial" w:hAnsi="Arial"/>
                <w:sz w:val="22"/>
                <w:szCs w:val="22"/>
              </w:rPr>
              <w:t>normas de auditoria</w:t>
            </w:r>
            <w:r w:rsidR="008E50BC" w:rsidRPr="0097137F">
              <w:rPr>
                <w:rFonts w:ascii="Arial" w:hAnsi="Arial"/>
                <w:sz w:val="22"/>
                <w:szCs w:val="22"/>
              </w:rPr>
              <w:t xml:space="preserve"> sempre </w:t>
            </w:r>
            <w:r w:rsidR="00586988" w:rsidRPr="0097137F">
              <w:rPr>
                <w:rFonts w:ascii="Arial" w:hAnsi="Arial"/>
                <w:sz w:val="22"/>
                <w:szCs w:val="22"/>
              </w:rPr>
              <w:t xml:space="preserve">irá </w:t>
            </w:r>
            <w:r w:rsidR="008E50BC" w:rsidRPr="0097137F">
              <w:rPr>
                <w:rFonts w:ascii="Arial" w:hAnsi="Arial"/>
                <w:sz w:val="22"/>
                <w:szCs w:val="22"/>
              </w:rPr>
              <w:t xml:space="preserve">detectar uma distorção relevante quando existir. </w:t>
            </w:r>
            <w:r w:rsidR="0097137F" w:rsidRPr="0097137F">
              <w:rPr>
                <w:rFonts w:ascii="Arial" w:hAnsi="Arial"/>
                <w:sz w:val="22"/>
                <w:szCs w:val="22"/>
              </w:rPr>
              <w:t>Segurança limitada é um nível de segurança maior que irrelevante, e logo abaixo de razoável, mas significativo.</w:t>
            </w:r>
          </w:p>
          <w:p w14:paraId="7993AAF2" w14:textId="5B5397CE" w:rsidR="008E50BC" w:rsidRDefault="009942DF" w:rsidP="00365524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sz w:val="22"/>
                <w:szCs w:val="22"/>
              </w:rPr>
            </w:pPr>
            <w:r w:rsidRPr="0097137F">
              <w:rPr>
                <w:rFonts w:ascii="Arial" w:hAnsi="Arial"/>
                <w:sz w:val="22"/>
                <w:szCs w:val="22"/>
              </w:rPr>
              <w:t>D</w:t>
            </w:r>
            <w:r w:rsidR="008E50BC" w:rsidRPr="0097137F">
              <w:rPr>
                <w:rFonts w:ascii="Arial" w:hAnsi="Arial"/>
                <w:sz w:val="22"/>
                <w:szCs w:val="22"/>
              </w:rPr>
              <w:t xml:space="preserve">istorções </w:t>
            </w:r>
            <w:r w:rsidRPr="0097137F">
              <w:rPr>
                <w:rFonts w:ascii="Arial" w:hAnsi="Arial"/>
                <w:sz w:val="22"/>
                <w:szCs w:val="22"/>
              </w:rPr>
              <w:t xml:space="preserve">e não conformidades </w:t>
            </w:r>
            <w:r w:rsidR="008E50BC" w:rsidRPr="0097137F">
              <w:rPr>
                <w:rFonts w:ascii="Arial" w:hAnsi="Arial"/>
                <w:sz w:val="22"/>
                <w:szCs w:val="22"/>
              </w:rPr>
              <w:t xml:space="preserve">podem ser decorrentes de fraude ou erro e são consideradas relevantes quando, individualmente ou em conjunto, possam influenciar, dentro de uma perspectiva razoável, as decisões tomadas com base nas demonstrações </w:t>
            </w:r>
            <w:r w:rsidR="00A11B39" w:rsidRPr="0097137F">
              <w:rPr>
                <w:rFonts w:ascii="Arial" w:hAnsi="Arial"/>
                <w:sz w:val="22"/>
                <w:szCs w:val="22"/>
              </w:rPr>
              <w:t>auditadas</w:t>
            </w:r>
            <w:r w:rsidR="008E50BC" w:rsidRPr="0097137F">
              <w:rPr>
                <w:rFonts w:ascii="Arial" w:hAnsi="Arial"/>
                <w:sz w:val="22"/>
                <w:szCs w:val="22"/>
              </w:rPr>
              <w:t>.</w:t>
            </w:r>
          </w:p>
          <w:p w14:paraId="471C9C5A" w14:textId="3B597F5D" w:rsidR="00557350" w:rsidRPr="00253E1D" w:rsidRDefault="00010821" w:rsidP="00557350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A auditoria será </w:t>
            </w:r>
            <w:r w:rsidRPr="00253E1D">
              <w:rPr>
                <w:rFonts w:ascii="Arial" w:hAnsi="Arial"/>
                <w:sz w:val="22"/>
                <w:szCs w:val="22"/>
              </w:rPr>
              <w:t>realizada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no período de </w:t>
            </w:r>
            <w:r w:rsidR="009942DF" w:rsidRPr="0097137F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DD</w:t>
            </w:r>
            <w:r w:rsidRPr="0097137F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/</w:t>
            </w:r>
            <w:r w:rsidR="009942DF" w:rsidRPr="0097137F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MM</w:t>
            </w:r>
            <w:r w:rsidRPr="0097137F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/</w:t>
            </w:r>
            <w:r w:rsidR="009942DF" w:rsidRPr="0097137F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AAAA</w:t>
            </w:r>
            <w:r w:rsidRPr="0097137F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 xml:space="preserve"> a </w:t>
            </w:r>
            <w:r w:rsidR="0097137F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DD</w:t>
            </w:r>
            <w:r w:rsidR="009942DF" w:rsidRPr="0097137F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/</w:t>
            </w:r>
            <w:r w:rsidR="0097137F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MM</w:t>
            </w:r>
            <w:r w:rsidR="009942DF" w:rsidRPr="0097137F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/AAAA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, sendo esta última a data em que será emitid</w:t>
            </w:r>
            <w:r w:rsidR="009942DF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o o </w:t>
            </w:r>
            <w:r w:rsidR="0097137F">
              <w:rPr>
                <w:rFonts w:ascii="Arial" w:hAnsi="Arial"/>
                <w:color w:val="000000"/>
                <w:sz w:val="22"/>
                <w:szCs w:val="22"/>
              </w:rPr>
              <w:t>relatório</w:t>
            </w:r>
            <w:r w:rsidR="009942DF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com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a opinião de auditoria.</w:t>
            </w:r>
          </w:p>
          <w:p w14:paraId="1C535522" w14:textId="72356676" w:rsidR="00532467" w:rsidRPr="00253E1D" w:rsidRDefault="00532467" w:rsidP="001337DD">
            <w:pPr>
              <w:shd w:val="clear" w:color="auto" w:fill="00538E"/>
              <w:tabs>
                <w:tab w:val="left" w:pos="630"/>
              </w:tabs>
              <w:snapToGrid w:val="0"/>
              <w:spacing w:before="120"/>
              <w:jc w:val="both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253E1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 xml:space="preserve">Responsabilidades da Equipe de </w:t>
            </w:r>
            <w:r w:rsidR="00D44AE5" w:rsidRPr="00253E1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Auditoria</w:t>
            </w:r>
          </w:p>
          <w:p w14:paraId="43F5B272" w14:textId="7452453C" w:rsidR="008E50BC" w:rsidRPr="00253E1D" w:rsidRDefault="00CE3EF5" w:rsidP="00365524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sz w:val="22"/>
                <w:szCs w:val="22"/>
              </w:rPr>
            </w:pPr>
            <w:r w:rsidRPr="00253E1D">
              <w:rPr>
                <w:rFonts w:ascii="Arial" w:hAnsi="Arial"/>
                <w:sz w:val="22"/>
                <w:szCs w:val="22"/>
              </w:rPr>
              <w:t xml:space="preserve">A equipe conduzirá o trabalho de </w:t>
            </w:r>
            <w:r w:rsidR="008E50BC" w:rsidRPr="00253E1D">
              <w:rPr>
                <w:rFonts w:ascii="Arial" w:hAnsi="Arial"/>
                <w:sz w:val="22"/>
                <w:szCs w:val="22"/>
              </w:rPr>
              <w:t xml:space="preserve">acordo com as </w:t>
            </w:r>
            <w:r w:rsidRPr="00253E1D">
              <w:rPr>
                <w:rFonts w:ascii="Arial" w:hAnsi="Arial"/>
                <w:sz w:val="22"/>
                <w:szCs w:val="22"/>
              </w:rPr>
              <w:t>normas de a</w:t>
            </w:r>
            <w:r w:rsidR="008E50BC" w:rsidRPr="00253E1D">
              <w:rPr>
                <w:rFonts w:ascii="Arial" w:hAnsi="Arial"/>
                <w:sz w:val="22"/>
                <w:szCs w:val="22"/>
              </w:rPr>
              <w:t>uditoria do Tribunal de Contas d</w:t>
            </w:r>
            <w:r w:rsidR="003C00E5">
              <w:rPr>
                <w:rFonts w:ascii="Arial" w:hAnsi="Arial"/>
                <w:sz w:val="22"/>
                <w:szCs w:val="22"/>
              </w:rPr>
              <w:t>o Estado de Goiás</w:t>
            </w:r>
            <w:r w:rsidR="008E50BC" w:rsidRPr="00253E1D">
              <w:rPr>
                <w:rFonts w:ascii="Arial" w:hAnsi="Arial"/>
                <w:sz w:val="22"/>
                <w:szCs w:val="22"/>
              </w:rPr>
              <w:t xml:space="preserve"> e as normas técnicas relativas à auditoria </w:t>
            </w:r>
            <w:r w:rsidR="003C00E5">
              <w:rPr>
                <w:rFonts w:ascii="Arial" w:hAnsi="Arial"/>
                <w:sz w:val="22"/>
                <w:szCs w:val="22"/>
              </w:rPr>
              <w:t xml:space="preserve">financeira </w:t>
            </w:r>
            <w:r w:rsidR="008E50BC" w:rsidRPr="00253E1D">
              <w:rPr>
                <w:rFonts w:ascii="Arial" w:hAnsi="Arial"/>
                <w:sz w:val="22"/>
                <w:szCs w:val="22"/>
              </w:rPr>
              <w:t>emitidas pelo Conselho Federal de Contabilidade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 (CFC)</w:t>
            </w:r>
            <w:r w:rsidR="003C00E5">
              <w:rPr>
                <w:rFonts w:ascii="Arial" w:hAnsi="Arial"/>
                <w:sz w:val="22"/>
                <w:szCs w:val="22"/>
              </w:rPr>
              <w:t xml:space="preserve"> – NBC TA</w:t>
            </w:r>
            <w:r w:rsidR="008E50BC" w:rsidRPr="00253E1D">
              <w:rPr>
                <w:rFonts w:ascii="Arial" w:hAnsi="Arial"/>
                <w:sz w:val="22"/>
                <w:szCs w:val="22"/>
              </w:rPr>
              <w:t xml:space="preserve">. </w:t>
            </w:r>
            <w:r w:rsidR="00751417" w:rsidRPr="00253E1D">
              <w:rPr>
                <w:rFonts w:ascii="Arial" w:hAnsi="Arial"/>
                <w:sz w:val="22"/>
                <w:szCs w:val="22"/>
              </w:rPr>
              <w:t xml:space="preserve">Tais </w:t>
            </w:r>
            <w:r w:rsidR="008E50BC" w:rsidRPr="00253E1D">
              <w:rPr>
                <w:rFonts w:ascii="Arial" w:hAnsi="Arial"/>
                <w:sz w:val="22"/>
                <w:szCs w:val="22"/>
              </w:rPr>
              <w:t>normas requerem o cumprimento d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e </w:t>
            </w:r>
            <w:r w:rsidR="008E50BC" w:rsidRPr="00253E1D">
              <w:rPr>
                <w:rFonts w:ascii="Arial" w:hAnsi="Arial"/>
                <w:sz w:val="22"/>
                <w:szCs w:val="22"/>
              </w:rPr>
              <w:t>exigências éticas</w:t>
            </w:r>
            <w:r w:rsidRPr="00253E1D">
              <w:rPr>
                <w:rFonts w:ascii="Arial" w:hAnsi="Arial"/>
                <w:sz w:val="22"/>
                <w:szCs w:val="22"/>
              </w:rPr>
              <w:t>, planejamento adequado e execução sufic</w:t>
            </w:r>
            <w:r w:rsidR="00D44AE5" w:rsidRPr="00253E1D">
              <w:rPr>
                <w:rFonts w:ascii="Arial" w:hAnsi="Arial"/>
                <w:sz w:val="22"/>
                <w:szCs w:val="22"/>
              </w:rPr>
              <w:t>i</w:t>
            </w:r>
            <w:r w:rsidRPr="00253E1D">
              <w:rPr>
                <w:rFonts w:ascii="Arial" w:hAnsi="Arial"/>
                <w:sz w:val="22"/>
                <w:szCs w:val="22"/>
              </w:rPr>
              <w:t>ente para se</w:t>
            </w:r>
            <w:r w:rsidR="008E50BC" w:rsidRPr="00253E1D">
              <w:rPr>
                <w:rFonts w:ascii="Arial" w:hAnsi="Arial"/>
                <w:sz w:val="22"/>
                <w:szCs w:val="22"/>
              </w:rPr>
              <w:t xml:space="preserve"> obter segurança razoável</w:t>
            </w:r>
            <w:r w:rsidR="003C00E5">
              <w:rPr>
                <w:rFonts w:ascii="Arial" w:hAnsi="Arial"/>
                <w:sz w:val="22"/>
                <w:szCs w:val="22"/>
              </w:rPr>
              <w:t xml:space="preserve"> ou limitada</w:t>
            </w:r>
            <w:r w:rsidR="008E50BC" w:rsidRPr="00253E1D">
              <w:rPr>
                <w:rFonts w:ascii="Arial" w:hAnsi="Arial"/>
                <w:sz w:val="22"/>
                <w:szCs w:val="22"/>
              </w:rPr>
              <w:t xml:space="preserve"> de que as</w:t>
            </w:r>
            <w:r w:rsidR="00E56BCC"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="008E50BC" w:rsidRPr="00253E1D">
              <w:rPr>
                <w:rFonts w:ascii="Arial" w:hAnsi="Arial"/>
                <w:sz w:val="22"/>
                <w:szCs w:val="22"/>
              </w:rPr>
              <w:t xml:space="preserve">demonstrações </w:t>
            </w:r>
            <w:r w:rsidR="00D44AE5" w:rsidRPr="00253E1D">
              <w:rPr>
                <w:rFonts w:ascii="Arial" w:hAnsi="Arial"/>
                <w:sz w:val="22"/>
                <w:szCs w:val="22"/>
              </w:rPr>
              <w:t xml:space="preserve">auditadas </w:t>
            </w:r>
            <w:r w:rsidR="008E50BC" w:rsidRPr="00253E1D">
              <w:rPr>
                <w:rFonts w:ascii="Arial" w:hAnsi="Arial"/>
                <w:sz w:val="22"/>
                <w:szCs w:val="22"/>
              </w:rPr>
              <w:t>estão livres de distorções relevantes</w:t>
            </w:r>
            <w:r w:rsidR="00E56BCC" w:rsidRPr="00253E1D">
              <w:rPr>
                <w:rFonts w:ascii="Arial" w:hAnsi="Arial"/>
                <w:sz w:val="22"/>
                <w:szCs w:val="22"/>
              </w:rPr>
              <w:t xml:space="preserve">. </w:t>
            </w:r>
          </w:p>
          <w:p w14:paraId="43CBA8FD" w14:textId="66870748" w:rsidR="00532467" w:rsidRPr="00253E1D" w:rsidRDefault="00E56BCC" w:rsidP="00365524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lastRenderedPageBreak/>
              <w:t xml:space="preserve">Como parte de um trabalho em </w:t>
            </w:r>
            <w:r w:rsidR="000D2766" w:rsidRPr="00253E1D">
              <w:rPr>
                <w:rFonts w:ascii="Arial" w:hAnsi="Arial"/>
                <w:sz w:val="22"/>
                <w:szCs w:val="22"/>
              </w:rPr>
              <w:t>conformidade</w:t>
            </w:r>
            <w:r w:rsidR="000D2766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com as </w:t>
            </w:r>
            <w:r w:rsidR="009942DF" w:rsidRPr="00253E1D">
              <w:rPr>
                <w:rFonts w:ascii="Arial" w:hAnsi="Arial"/>
                <w:color w:val="000000"/>
                <w:sz w:val="22"/>
                <w:szCs w:val="22"/>
              </w:rPr>
              <w:t>normas de auditoria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, a equipe </w:t>
            </w:r>
            <w:r w:rsidR="000D2766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irá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exercer julgamento profissional e manter ceticismo profissional durante toda a auditoria.</w:t>
            </w:r>
            <w:r w:rsidR="000D2766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A equipe irá também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:</w:t>
            </w:r>
          </w:p>
          <w:p w14:paraId="771EC920" w14:textId="63DC1CBD" w:rsidR="004E67E3" w:rsidRPr="00253E1D" w:rsidRDefault="009942DF" w:rsidP="0036552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napToGrid w:val="0"/>
              <w:spacing w:before="120"/>
              <w:ind w:left="1437" w:hanging="142"/>
              <w:jc w:val="both"/>
              <w:rPr>
                <w:rFonts w:ascii="Arial" w:hAnsi="Arial"/>
                <w:sz w:val="22"/>
                <w:szCs w:val="22"/>
              </w:rPr>
            </w:pPr>
            <w:r w:rsidRPr="00253E1D">
              <w:rPr>
                <w:rFonts w:ascii="Arial" w:hAnsi="Arial"/>
                <w:sz w:val="22"/>
                <w:szCs w:val="22"/>
              </w:rPr>
              <w:t>i</w:t>
            </w:r>
            <w:r w:rsidR="00CE3EF5" w:rsidRPr="00253E1D">
              <w:rPr>
                <w:rFonts w:ascii="Arial" w:hAnsi="Arial"/>
                <w:sz w:val="22"/>
                <w:szCs w:val="22"/>
              </w:rPr>
              <w:t xml:space="preserve">dentificar e avaliar os riscos de distorção relevante nas demonstrações </w:t>
            </w:r>
            <w:r w:rsidR="000D2766" w:rsidRPr="00253E1D">
              <w:rPr>
                <w:rFonts w:ascii="Arial" w:hAnsi="Arial"/>
                <w:sz w:val="22"/>
                <w:szCs w:val="22"/>
              </w:rPr>
              <w:t xml:space="preserve">contábeis, </w:t>
            </w:r>
            <w:r w:rsidR="00751417" w:rsidRPr="00253E1D">
              <w:rPr>
                <w:rFonts w:ascii="Arial" w:hAnsi="Arial"/>
                <w:sz w:val="22"/>
                <w:szCs w:val="22"/>
              </w:rPr>
              <w:t>financeiras</w:t>
            </w:r>
            <w:r w:rsidR="000D2766" w:rsidRPr="00253E1D">
              <w:rPr>
                <w:rFonts w:ascii="Arial" w:hAnsi="Arial"/>
                <w:sz w:val="22"/>
                <w:szCs w:val="22"/>
              </w:rPr>
              <w:t xml:space="preserve"> e orçamentárias</w:t>
            </w:r>
            <w:r w:rsidR="00CE3EF5" w:rsidRPr="00253E1D">
              <w:rPr>
                <w:rFonts w:ascii="Arial" w:hAnsi="Arial"/>
                <w:sz w:val="22"/>
                <w:szCs w:val="22"/>
              </w:rPr>
              <w:t xml:space="preserve">, independentemente se por fraude ou erro, </w:t>
            </w:r>
            <w:r w:rsidR="003C1AA5" w:rsidRPr="00253E1D">
              <w:rPr>
                <w:rFonts w:ascii="Arial" w:hAnsi="Arial"/>
                <w:sz w:val="22"/>
                <w:szCs w:val="22"/>
              </w:rPr>
              <w:t>definir</w:t>
            </w:r>
            <w:r w:rsidR="00CE3EF5" w:rsidRPr="00253E1D">
              <w:rPr>
                <w:rFonts w:ascii="Arial" w:hAnsi="Arial"/>
                <w:sz w:val="22"/>
                <w:szCs w:val="22"/>
              </w:rPr>
              <w:t xml:space="preserve"> e executar procedimentos de auditoria que respondam a esses riscos e obter evidência de auditoria suficiente e apropriada para fundamentar </w:t>
            </w:r>
            <w:r w:rsidR="003C1AA5" w:rsidRPr="00253E1D">
              <w:rPr>
                <w:rFonts w:ascii="Arial" w:hAnsi="Arial"/>
                <w:sz w:val="22"/>
                <w:szCs w:val="22"/>
              </w:rPr>
              <w:t>a</w:t>
            </w:r>
            <w:r w:rsidR="00751417" w:rsidRPr="00253E1D">
              <w:rPr>
                <w:rFonts w:ascii="Arial" w:hAnsi="Arial"/>
                <w:sz w:val="22"/>
                <w:szCs w:val="22"/>
              </w:rPr>
              <w:t xml:space="preserve"> opinião;</w:t>
            </w:r>
          </w:p>
          <w:p w14:paraId="7316BAF2" w14:textId="061DFD4F" w:rsidR="00CE3EF5" w:rsidRPr="00253E1D" w:rsidRDefault="009942DF" w:rsidP="0036552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napToGrid w:val="0"/>
              <w:spacing w:before="120"/>
              <w:ind w:left="1437" w:hanging="142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o</w:t>
            </w:r>
            <w:r w:rsidR="00CE3EF5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bter entendimento </w:t>
            </w:r>
            <w:r w:rsidR="00A474E7" w:rsidRPr="00253E1D">
              <w:rPr>
                <w:rFonts w:ascii="Arial" w:hAnsi="Arial"/>
                <w:color w:val="000000"/>
                <w:sz w:val="22"/>
                <w:szCs w:val="22"/>
              </w:rPr>
              <w:t>do</w:t>
            </w:r>
            <w:r w:rsidR="00CE3EF5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controle interno</w:t>
            </w:r>
            <w:r w:rsidR="00C41BAA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relevante para a auditoria</w:t>
            </w:r>
            <w:r w:rsidR="00A474E7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a fim</w:t>
            </w:r>
            <w:r w:rsidR="00C41BAA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de planejar </w:t>
            </w:r>
            <w:r w:rsidR="00A474E7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os </w:t>
            </w:r>
            <w:r w:rsidR="00C41BAA" w:rsidRPr="00253E1D">
              <w:rPr>
                <w:rFonts w:ascii="Arial" w:hAnsi="Arial"/>
                <w:color w:val="000000"/>
                <w:sz w:val="22"/>
                <w:szCs w:val="22"/>
              </w:rPr>
              <w:t>procedimentos</w:t>
            </w:r>
            <w:r w:rsidR="00A474E7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de auditoria</w:t>
            </w:r>
            <w:r w:rsidR="00C41BAA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A474E7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mais </w:t>
            </w:r>
            <w:r w:rsidR="00C41BAA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apropriados às circunstâncias, </w:t>
            </w:r>
            <w:r w:rsidR="00A474E7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mas </w:t>
            </w:r>
            <w:r w:rsidR="00C41BAA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não para fins de expressar uma opinião sobre a eficácia do controle interno. </w:t>
            </w:r>
            <w:r w:rsidR="00A474E7" w:rsidRPr="00253E1D">
              <w:rPr>
                <w:rFonts w:ascii="Arial" w:hAnsi="Arial"/>
                <w:color w:val="000000"/>
                <w:sz w:val="22"/>
                <w:szCs w:val="22"/>
              </w:rPr>
              <w:t>Não obstante</w:t>
            </w:r>
            <w:r w:rsidR="00C41BAA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, serão comunicados por escrito quaisquer deficiências significativas no controle interno </w:t>
            </w:r>
            <w:r w:rsidR="00D9385D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identificadas durante o trabalho, </w:t>
            </w:r>
            <w:r w:rsidR="00C41BAA" w:rsidRPr="00253E1D">
              <w:rPr>
                <w:rFonts w:ascii="Arial" w:hAnsi="Arial"/>
                <w:color w:val="000000"/>
                <w:sz w:val="22"/>
                <w:szCs w:val="22"/>
              </w:rPr>
              <w:t>relevantes para a auditoria das demonstrações e conformidade das transações subjacentes</w:t>
            </w:r>
            <w:r w:rsidR="00751417" w:rsidRPr="00253E1D">
              <w:rPr>
                <w:rFonts w:ascii="Arial" w:hAnsi="Arial"/>
                <w:color w:val="000000"/>
                <w:sz w:val="22"/>
                <w:szCs w:val="22"/>
              </w:rPr>
              <w:t>;</w:t>
            </w:r>
          </w:p>
          <w:p w14:paraId="4A0ECC86" w14:textId="43663CA5" w:rsidR="003C1AA5" w:rsidRPr="00253E1D" w:rsidRDefault="009942DF" w:rsidP="0036552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napToGrid w:val="0"/>
              <w:spacing w:before="120"/>
              <w:ind w:left="1437" w:hanging="142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a</w:t>
            </w:r>
            <w:r w:rsidR="003C1AA5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valiar a adequação das políticas </w:t>
            </w:r>
            <w:r w:rsidR="00751417" w:rsidRPr="00253E1D">
              <w:rPr>
                <w:rFonts w:ascii="Arial" w:hAnsi="Arial"/>
                <w:sz w:val="22"/>
                <w:szCs w:val="22"/>
              </w:rPr>
              <w:t xml:space="preserve">contábeis </w:t>
            </w:r>
            <w:r w:rsidR="003C1AA5" w:rsidRPr="00253E1D">
              <w:rPr>
                <w:rFonts w:ascii="Arial" w:hAnsi="Arial"/>
                <w:color w:val="000000"/>
                <w:sz w:val="22"/>
                <w:szCs w:val="22"/>
              </w:rPr>
              <w:t>utilizadas e a razoabilidade das estimativas contábeis e respectivas divulgações feitas pela administração;</w:t>
            </w:r>
          </w:p>
          <w:p w14:paraId="34C91F33" w14:textId="08C29282" w:rsidR="003C1AA5" w:rsidRPr="00253E1D" w:rsidRDefault="009942DF" w:rsidP="0036552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napToGrid w:val="0"/>
              <w:spacing w:before="120"/>
              <w:ind w:left="1437" w:hanging="142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a</w:t>
            </w:r>
            <w:r w:rsidR="003C1AA5" w:rsidRPr="00253E1D">
              <w:rPr>
                <w:rFonts w:ascii="Arial" w:hAnsi="Arial"/>
                <w:color w:val="000000"/>
                <w:sz w:val="22"/>
                <w:szCs w:val="22"/>
              </w:rPr>
              <w:t>valiar a apresentação, a estrutura e o conteúdo geral das demonstrações</w:t>
            </w:r>
            <w:r w:rsidR="009B46FD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contábeis</w:t>
            </w:r>
            <w:r w:rsidR="003C1AA5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, </w:t>
            </w:r>
            <w:r w:rsidR="009B46FD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financeiras e orçamentárias, </w:t>
            </w:r>
            <w:r w:rsidR="003C1AA5" w:rsidRPr="00253E1D">
              <w:rPr>
                <w:rFonts w:ascii="Arial" w:hAnsi="Arial"/>
                <w:color w:val="000000"/>
                <w:sz w:val="22"/>
                <w:szCs w:val="22"/>
              </w:rPr>
              <w:t>incluindo se as transações e eventos subjacentes estão apresentad</w:t>
            </w:r>
            <w:r w:rsidR="00732C47" w:rsidRPr="00253E1D">
              <w:rPr>
                <w:rFonts w:ascii="Arial" w:hAnsi="Arial"/>
                <w:color w:val="000000"/>
                <w:sz w:val="22"/>
                <w:szCs w:val="22"/>
              </w:rPr>
              <w:t>o</w:t>
            </w:r>
            <w:r w:rsidR="003C1AA5" w:rsidRPr="00253E1D">
              <w:rPr>
                <w:rFonts w:ascii="Arial" w:hAnsi="Arial"/>
                <w:color w:val="000000"/>
                <w:sz w:val="22"/>
                <w:szCs w:val="22"/>
              </w:rPr>
              <w:t>s de forma adequada.</w:t>
            </w:r>
          </w:p>
          <w:p w14:paraId="22BEBE4C" w14:textId="3401231F" w:rsidR="001B0A27" w:rsidRPr="00253E1D" w:rsidRDefault="001B0A27" w:rsidP="00365524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Devido às limitações inerentes à </w:t>
            </w:r>
            <w:r w:rsidR="001B2366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uma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auditoria</w:t>
            </w:r>
            <w:r w:rsidR="009B46FD" w:rsidRPr="00253E1D">
              <w:rPr>
                <w:rFonts w:ascii="Arial" w:hAnsi="Arial"/>
                <w:color w:val="000000"/>
                <w:sz w:val="22"/>
                <w:szCs w:val="22"/>
              </w:rPr>
              <w:t>,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1B2366" w:rsidRPr="00253E1D">
              <w:rPr>
                <w:rFonts w:ascii="Arial" w:hAnsi="Arial"/>
                <w:color w:val="000000"/>
                <w:sz w:val="22"/>
                <w:szCs w:val="22"/>
              </w:rPr>
              <w:t>juntamente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com as limitações inerentes ao controle interno, há </w:t>
            </w:r>
            <w:r w:rsidR="00732C47" w:rsidRPr="00253E1D">
              <w:rPr>
                <w:rFonts w:ascii="Arial" w:hAnsi="Arial"/>
                <w:color w:val="000000"/>
                <w:sz w:val="22"/>
                <w:szCs w:val="22"/>
              </w:rPr>
              <w:t>o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risco </w:t>
            </w:r>
            <w:r w:rsidR="001B2366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inevitável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de que </w:t>
            </w:r>
            <w:r w:rsidR="001B2366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algumas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distorções relevantes nã</w:t>
            </w:r>
            <w:r w:rsidR="00732C47" w:rsidRPr="00253E1D">
              <w:rPr>
                <w:rFonts w:ascii="Arial" w:hAnsi="Arial"/>
                <w:color w:val="000000"/>
                <w:sz w:val="22"/>
                <w:szCs w:val="22"/>
              </w:rPr>
              <w:t>o sejam detectadas, mesmo que o trabalho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267540" w:rsidRPr="00253E1D">
              <w:rPr>
                <w:rFonts w:ascii="Arial" w:hAnsi="Arial"/>
                <w:color w:val="000000"/>
                <w:sz w:val="22"/>
                <w:szCs w:val="22"/>
              </w:rPr>
              <w:t>tenha sido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adequadamente planejad</w:t>
            </w:r>
            <w:r w:rsidR="00732C47" w:rsidRPr="00253E1D">
              <w:rPr>
                <w:rFonts w:ascii="Arial" w:hAnsi="Arial"/>
                <w:color w:val="000000"/>
                <w:sz w:val="22"/>
                <w:szCs w:val="22"/>
              </w:rPr>
              <w:t>o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e e</w:t>
            </w:r>
            <w:r w:rsidR="00732C47" w:rsidRPr="00253E1D">
              <w:rPr>
                <w:rFonts w:ascii="Arial" w:hAnsi="Arial"/>
                <w:color w:val="000000"/>
                <w:sz w:val="22"/>
                <w:szCs w:val="22"/>
              </w:rPr>
              <w:t>xecutado</w:t>
            </w:r>
            <w:r w:rsidR="00267540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de acordo com as normas </w:t>
            </w:r>
            <w:r w:rsidR="001B2366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de auditoria </w:t>
            </w:r>
            <w:r w:rsidR="00267540" w:rsidRPr="00253E1D">
              <w:rPr>
                <w:rFonts w:ascii="Arial" w:hAnsi="Arial"/>
                <w:color w:val="000000"/>
                <w:sz w:val="22"/>
                <w:szCs w:val="22"/>
              </w:rPr>
              <w:t>aplicáveis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.</w:t>
            </w:r>
          </w:p>
          <w:p w14:paraId="0A972A20" w14:textId="00C7A2C6" w:rsidR="004E67E3" w:rsidRPr="00253E1D" w:rsidRDefault="007263BC" w:rsidP="00365524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Os achados de </w:t>
            </w:r>
            <w:r w:rsidR="00267540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auditoria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serã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o comunicados </w:t>
            </w:r>
            <w:r w:rsidR="00753701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à administração 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e </w:t>
            </w:r>
            <w:r w:rsidR="00753701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com ela 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discutidos </w:t>
            </w:r>
            <w:r w:rsidR="0002003F" w:rsidRPr="00253E1D">
              <w:rPr>
                <w:rFonts w:ascii="Arial" w:hAnsi="Arial"/>
                <w:color w:val="000000"/>
                <w:sz w:val="22"/>
                <w:szCs w:val="22"/>
              </w:rPr>
              <w:t>antes do encerramento do exercício</w:t>
            </w:r>
            <w:r w:rsidR="001579F1">
              <w:rPr>
                <w:rFonts w:ascii="Arial" w:hAnsi="Arial"/>
                <w:color w:val="000000"/>
                <w:sz w:val="22"/>
                <w:szCs w:val="22"/>
              </w:rPr>
              <w:t xml:space="preserve"> (contabilidade)</w:t>
            </w:r>
            <w:r w:rsidR="0002003F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,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de forma que </w:t>
            </w:r>
            <w:r w:rsidR="00A306DD" w:rsidRPr="00253E1D">
              <w:rPr>
                <w:rFonts w:ascii="Arial" w:hAnsi="Arial"/>
                <w:color w:val="000000"/>
                <w:sz w:val="22"/>
                <w:szCs w:val="22"/>
              </w:rPr>
              <w:t>seja possível efetuar</w:t>
            </w:r>
            <w:r w:rsidR="00753701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os ajustes necessários, de modo a evitar que as demonstrações sejam encerradas com distorções e </w:t>
            </w:r>
            <w:r w:rsidR="00115284" w:rsidRPr="00253E1D">
              <w:rPr>
                <w:rFonts w:ascii="Arial" w:hAnsi="Arial"/>
                <w:color w:val="000000"/>
                <w:sz w:val="22"/>
                <w:szCs w:val="22"/>
              </w:rPr>
              <w:t>a equipe de</w:t>
            </w:r>
            <w:r w:rsidR="00753701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auditor</w:t>
            </w:r>
            <w:r w:rsidR="00115284" w:rsidRPr="00253E1D">
              <w:rPr>
                <w:rFonts w:ascii="Arial" w:hAnsi="Arial"/>
                <w:color w:val="000000"/>
                <w:sz w:val="22"/>
                <w:szCs w:val="22"/>
              </w:rPr>
              <w:t>ia</w:t>
            </w:r>
            <w:r w:rsidR="00753701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seja obrigad</w:t>
            </w:r>
            <w:r w:rsidR="00115284" w:rsidRPr="00253E1D">
              <w:rPr>
                <w:rFonts w:ascii="Arial" w:hAnsi="Arial"/>
                <w:color w:val="000000"/>
                <w:sz w:val="22"/>
                <w:szCs w:val="22"/>
              </w:rPr>
              <w:t>a</w:t>
            </w:r>
            <w:r w:rsidR="00753701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a emitir uma opinião modificada</w:t>
            </w:r>
            <w:r w:rsidR="004E67E3" w:rsidRPr="00253E1D">
              <w:rPr>
                <w:rFonts w:ascii="Arial" w:hAnsi="Arial"/>
                <w:color w:val="000000"/>
                <w:sz w:val="22"/>
                <w:szCs w:val="22"/>
              </w:rPr>
              <w:t>.</w:t>
            </w:r>
          </w:p>
          <w:p w14:paraId="6437D029" w14:textId="3B2C2ED3" w:rsidR="00532467" w:rsidRPr="00253E1D" w:rsidRDefault="001C534B" w:rsidP="001337DD">
            <w:pPr>
              <w:shd w:val="clear" w:color="auto" w:fill="00538E"/>
              <w:autoSpaceDE w:val="0"/>
              <w:autoSpaceDN w:val="0"/>
              <w:adjustRightInd w:val="0"/>
              <w:snapToGrid w:val="0"/>
              <w:spacing w:before="120"/>
              <w:jc w:val="both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253E1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Responsabilidade</w:t>
            </w:r>
            <w:r w:rsidR="00532467" w:rsidRPr="00253E1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 xml:space="preserve"> da Administração</w:t>
            </w:r>
          </w:p>
          <w:p w14:paraId="4C399A1F" w14:textId="6215E13F" w:rsidR="00B7035D" w:rsidRPr="00253E1D" w:rsidRDefault="00B7035D" w:rsidP="00365524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O trabalho será conduzido 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considerando que </w:t>
            </w:r>
            <w:r w:rsidR="00816F57" w:rsidRPr="00253E1D">
              <w:rPr>
                <w:rFonts w:ascii="Arial" w:hAnsi="Arial"/>
                <w:color w:val="000000"/>
                <w:sz w:val="22"/>
                <w:szCs w:val="22"/>
              </w:rPr>
              <w:t>os responsáveis pel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>a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administração e </w:t>
            </w:r>
            <w:r w:rsidR="00185FCF" w:rsidRPr="00253E1D">
              <w:rPr>
                <w:rFonts w:ascii="Arial" w:hAnsi="Arial"/>
                <w:color w:val="000000"/>
                <w:sz w:val="22"/>
                <w:szCs w:val="22"/>
              </w:rPr>
              <w:t>governança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do </w:t>
            </w:r>
            <w:r w:rsidR="009B46FD" w:rsidRPr="00253E1D">
              <w:rPr>
                <w:rFonts w:ascii="Arial" w:hAnsi="Arial"/>
                <w:sz w:val="22"/>
                <w:szCs w:val="22"/>
                <w:highlight w:val="yellow"/>
              </w:rPr>
              <w:t>&lt;sigla do órgão&gt;</w:t>
            </w:r>
            <w:r w:rsidR="009B46FD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compreende</w:t>
            </w:r>
            <w:r w:rsidR="00D17B13" w:rsidRPr="00253E1D">
              <w:rPr>
                <w:rFonts w:ascii="Arial" w:hAnsi="Arial"/>
                <w:color w:val="000000"/>
                <w:sz w:val="22"/>
                <w:szCs w:val="22"/>
              </w:rPr>
              <w:t>m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e reconhece</w:t>
            </w:r>
            <w:r w:rsidR="00D17B13" w:rsidRPr="00253E1D">
              <w:rPr>
                <w:rFonts w:ascii="Arial" w:hAnsi="Arial"/>
                <w:color w:val="000000"/>
                <w:sz w:val="22"/>
                <w:szCs w:val="22"/>
              </w:rPr>
              <w:t>m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suas responsabilidade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>s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:</w:t>
            </w:r>
          </w:p>
          <w:p w14:paraId="58DA804F" w14:textId="1CC678A5" w:rsidR="00B7035D" w:rsidRPr="00253E1D" w:rsidRDefault="00B7035D" w:rsidP="00557350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1437" w:hanging="284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pela elaboração e adequada apresentação das demonstrações </w:t>
            </w:r>
            <w:r w:rsidR="00816F57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contábeis, </w:t>
            </w:r>
            <w:r w:rsidR="00185FCF" w:rsidRPr="00253E1D">
              <w:rPr>
                <w:rFonts w:ascii="Arial" w:hAnsi="Arial"/>
                <w:color w:val="000000"/>
                <w:sz w:val="22"/>
                <w:szCs w:val="22"/>
              </w:rPr>
              <w:t>financeiras</w:t>
            </w:r>
            <w:r w:rsidR="00816F57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e orçamentárias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, de acordo com as práticas contábeis adotadas no Brasil</w:t>
            </w:r>
            <w:r w:rsidR="00816F57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pelo setor público em especial as que constam do tópico “Estrutura de Relatório Financeiro e Marco Regulatório Aplicáveis” deste documento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;</w:t>
            </w:r>
          </w:p>
          <w:p w14:paraId="517949DD" w14:textId="6F9DAB66" w:rsidR="00B7035D" w:rsidRPr="00253E1D" w:rsidRDefault="00B7035D" w:rsidP="00557350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1437" w:hanging="284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pel</w:t>
            </w:r>
            <w:r w:rsidR="00816F57" w:rsidRPr="00253E1D">
              <w:rPr>
                <w:rFonts w:ascii="Arial" w:hAnsi="Arial"/>
                <w:color w:val="000000"/>
                <w:sz w:val="22"/>
                <w:szCs w:val="22"/>
              </w:rPr>
              <w:t>a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implementação e </w:t>
            </w:r>
            <w:r w:rsidR="00816F57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efetividade operacional 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>do</w:t>
            </w:r>
            <w:r w:rsidR="0040576B" w:rsidRPr="00253E1D">
              <w:rPr>
                <w:rFonts w:ascii="Arial" w:hAnsi="Arial"/>
                <w:color w:val="000000"/>
                <w:sz w:val="22"/>
                <w:szCs w:val="22"/>
              </w:rPr>
              <w:t>s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controle</w:t>
            </w:r>
            <w:r w:rsidR="0040576B" w:rsidRPr="00253E1D">
              <w:rPr>
                <w:rFonts w:ascii="Arial" w:hAnsi="Arial"/>
                <w:color w:val="000000"/>
                <w:sz w:val="22"/>
                <w:szCs w:val="22"/>
              </w:rPr>
              <w:t>s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interno</w:t>
            </w:r>
            <w:r w:rsidR="0040576B" w:rsidRPr="00253E1D">
              <w:rPr>
                <w:rFonts w:ascii="Arial" w:hAnsi="Arial"/>
                <w:color w:val="000000"/>
                <w:sz w:val="22"/>
                <w:szCs w:val="22"/>
              </w:rPr>
              <w:t>s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40576B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que </w:t>
            </w:r>
            <w:r w:rsidR="002C0894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eles </w:t>
            </w:r>
            <w:r w:rsidR="0040576B" w:rsidRPr="00253E1D">
              <w:rPr>
                <w:rFonts w:ascii="Arial" w:hAnsi="Arial"/>
                <w:color w:val="000000"/>
                <w:sz w:val="22"/>
                <w:szCs w:val="22"/>
              </w:rPr>
              <w:t>determina</w:t>
            </w:r>
            <w:r w:rsidR="002C0894" w:rsidRPr="00253E1D">
              <w:rPr>
                <w:rFonts w:ascii="Arial" w:hAnsi="Arial"/>
                <w:color w:val="000000"/>
                <w:sz w:val="22"/>
                <w:szCs w:val="22"/>
              </w:rPr>
              <w:t>m</w:t>
            </w:r>
            <w:r w:rsidR="0040576B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serem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necessário</w:t>
            </w:r>
            <w:r w:rsidR="0040576B" w:rsidRPr="00253E1D">
              <w:rPr>
                <w:rFonts w:ascii="Arial" w:hAnsi="Arial"/>
                <w:color w:val="000000"/>
                <w:sz w:val="22"/>
                <w:szCs w:val="22"/>
              </w:rPr>
              <w:t>s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>à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elaboração </w:t>
            </w:r>
            <w:r w:rsidR="0040576B" w:rsidRPr="00253E1D">
              <w:rPr>
                <w:rFonts w:ascii="Arial" w:hAnsi="Arial"/>
                <w:color w:val="000000"/>
                <w:sz w:val="22"/>
                <w:szCs w:val="22"/>
              </w:rPr>
              <w:t>das</w:t>
            </w:r>
            <w:r w:rsidR="00185FCF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demonstraçõe</w:t>
            </w:r>
            <w:r w:rsidR="00A306DD" w:rsidRPr="00253E1D">
              <w:rPr>
                <w:rFonts w:ascii="Arial" w:hAnsi="Arial"/>
                <w:color w:val="000000"/>
                <w:sz w:val="22"/>
                <w:szCs w:val="22"/>
              </w:rPr>
              <w:t>s livres de distorção relevante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; e</w:t>
            </w:r>
          </w:p>
          <w:p w14:paraId="35138418" w14:textId="77777777" w:rsidR="00B7035D" w:rsidRPr="00253E1D" w:rsidRDefault="00185FCF" w:rsidP="00557350">
            <w:pPr>
              <w:pStyle w:val="Pargrafoda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1437" w:hanging="284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por </w:t>
            </w:r>
            <w:r w:rsidR="00B7035D" w:rsidRPr="00253E1D">
              <w:rPr>
                <w:rFonts w:ascii="Arial" w:hAnsi="Arial"/>
                <w:color w:val="000000"/>
                <w:sz w:val="22"/>
                <w:szCs w:val="22"/>
              </w:rPr>
              <w:t>fornecer:</w:t>
            </w:r>
          </w:p>
          <w:p w14:paraId="48BF5A45" w14:textId="78CBAC3E" w:rsidR="00B7035D" w:rsidRPr="00253E1D" w:rsidRDefault="00B7035D" w:rsidP="00557350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ind w:left="1720" w:hanging="142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acesso a todas as informações relevantes 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>relativas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>à</w:t>
            </w:r>
            <w:r w:rsidR="00185FCF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elaboração das demonstrações, 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tais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como registros, documentação e outros</w:t>
            </w:r>
            <w:r w:rsidR="00185FCF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assuntos;</w:t>
            </w:r>
          </w:p>
          <w:p w14:paraId="6FF6E2D4" w14:textId="77777777" w:rsidR="00B7035D" w:rsidRPr="00253E1D" w:rsidRDefault="00B7035D" w:rsidP="00557350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ind w:left="1720" w:hanging="142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informações adicionais </w:t>
            </w:r>
            <w:r w:rsidR="00185FCF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solicitadas pela equipe de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auditor</w:t>
            </w:r>
            <w:r w:rsidR="00185FCF" w:rsidRPr="00253E1D">
              <w:rPr>
                <w:rFonts w:ascii="Arial" w:hAnsi="Arial"/>
                <w:color w:val="000000"/>
                <w:sz w:val="22"/>
                <w:szCs w:val="22"/>
              </w:rPr>
              <w:t>ia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;</w:t>
            </w:r>
            <w:r w:rsidR="00185FCF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e</w:t>
            </w:r>
          </w:p>
          <w:p w14:paraId="6D68D014" w14:textId="77777777" w:rsidR="00185FCF" w:rsidRPr="00253E1D" w:rsidRDefault="00033563" w:rsidP="00557350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spacing w:before="120"/>
              <w:ind w:left="1720" w:hanging="142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lastRenderedPageBreak/>
              <w:t>acesso irrestrito a todos os responsáveis e servidores do órgão,</w:t>
            </w:r>
            <w:r w:rsidR="00B7035D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que </w:t>
            </w:r>
            <w:r w:rsidR="00185FCF" w:rsidRPr="00253E1D">
              <w:rPr>
                <w:rFonts w:ascii="Arial" w:hAnsi="Arial"/>
                <w:color w:val="000000"/>
                <w:sz w:val="22"/>
                <w:szCs w:val="22"/>
              </w:rPr>
              <w:t>a equipe de auditoria entend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a</w:t>
            </w:r>
            <w:r w:rsidR="00185FCF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B7035D" w:rsidRPr="00253E1D">
              <w:rPr>
                <w:rFonts w:ascii="Arial" w:hAnsi="Arial"/>
                <w:color w:val="000000"/>
                <w:sz w:val="22"/>
                <w:szCs w:val="22"/>
              </w:rPr>
              <w:t>necessário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s</w:t>
            </w:r>
            <w:r w:rsidR="00B7035D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para obter evidência de auditoria.</w:t>
            </w:r>
          </w:p>
          <w:p w14:paraId="69039336" w14:textId="1AB88F49" w:rsidR="00185FCF" w:rsidRPr="00253E1D" w:rsidRDefault="00185FCF" w:rsidP="00557350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Como parte do processo de 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>trabalho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, ser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>ão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solicitada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>s confirmações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por escrito 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>acerca de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declarações feitas à equipe (representações formais) 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>sobre o objeto auditado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. Dessa forma, pode ser necessário</w:t>
            </w:r>
            <w:r w:rsidR="00A257A5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que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A257A5" w:rsidRPr="00253E1D">
              <w:rPr>
                <w:rFonts w:ascii="Arial" w:hAnsi="Arial"/>
                <w:color w:val="000000"/>
                <w:sz w:val="22"/>
                <w:szCs w:val="22"/>
              </w:rPr>
              <w:t>a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administração </w:t>
            </w:r>
            <w:r w:rsidR="00A257A5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tenha de 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>fornecer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representações formais </w:t>
            </w:r>
            <w:r w:rsidR="00A257A5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para demonstrar o cumprimento de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determinadas responsabilidade</w:t>
            </w:r>
            <w:r w:rsidR="00033563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s </w:t>
            </w:r>
            <w:r w:rsidR="00A257A5" w:rsidRPr="00253E1D">
              <w:rPr>
                <w:rFonts w:ascii="Arial" w:hAnsi="Arial"/>
                <w:color w:val="000000"/>
                <w:sz w:val="22"/>
                <w:szCs w:val="22"/>
              </w:rPr>
              <w:t>ou,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A257A5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ainda,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para suportar outras evidências de auditoria relevantes </w:t>
            </w:r>
            <w:r w:rsidR="00751417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no nível das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demonstrações</w:t>
            </w:r>
            <w:r w:rsidR="00751417"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="00033563" w:rsidRPr="00253E1D">
              <w:rPr>
                <w:rFonts w:ascii="Arial" w:hAnsi="Arial"/>
                <w:sz w:val="22"/>
                <w:szCs w:val="22"/>
              </w:rPr>
              <w:t>e/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ou </w:t>
            </w:r>
            <w:r w:rsidR="00751417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no nível </w:t>
            </w:r>
            <w:r w:rsidR="001001D2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das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afirmações</w:t>
            </w:r>
            <w:r w:rsidR="007E2DA1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nelas explícitas ou implícitas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.</w:t>
            </w:r>
          </w:p>
          <w:p w14:paraId="493379E0" w14:textId="355DA409" w:rsidR="00185FCF" w:rsidRPr="00253E1D" w:rsidRDefault="00185FCF" w:rsidP="00557350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A equipe de auditoria espera também que a administração informe os fatos que possam afetar as demonstrações durante o período entre a data </w:t>
            </w:r>
            <w:r w:rsidR="00A257A5" w:rsidRPr="00253E1D">
              <w:rPr>
                <w:rFonts w:ascii="Arial" w:hAnsi="Arial"/>
                <w:color w:val="000000"/>
                <w:sz w:val="22"/>
                <w:szCs w:val="22"/>
              </w:rPr>
              <w:t>da divulgação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e a data </w:t>
            </w:r>
            <w:r w:rsidR="00A257A5" w:rsidRPr="00253E1D">
              <w:rPr>
                <w:rFonts w:ascii="Arial" w:hAnsi="Arial"/>
                <w:color w:val="000000"/>
                <w:sz w:val="22"/>
                <w:szCs w:val="22"/>
              </w:rPr>
              <w:t>da opinião</w:t>
            </w:r>
            <w:r w:rsidR="007E2DA1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de auditoria.</w:t>
            </w:r>
          </w:p>
          <w:p w14:paraId="109BE13D" w14:textId="649E9B5F" w:rsidR="00557350" w:rsidRPr="00253E1D" w:rsidRDefault="00185FCF" w:rsidP="00557350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Cabe à administração disponibilizar, assim que possível e de forma tempestiva, minuta das demonstrações </w:t>
            </w:r>
            <w:r w:rsidR="001001D2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contábeis, </w:t>
            </w:r>
            <w:r w:rsidR="00751417" w:rsidRPr="00253E1D">
              <w:rPr>
                <w:rFonts w:ascii="Arial" w:hAnsi="Arial"/>
                <w:sz w:val="22"/>
                <w:szCs w:val="22"/>
              </w:rPr>
              <w:t xml:space="preserve">financeiras </w:t>
            </w:r>
            <w:r w:rsidR="00A257A5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e </w:t>
            </w:r>
            <w:r w:rsidR="001001D2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orçamentárias, </w:t>
            </w:r>
            <w:r w:rsidR="005A2BF3" w:rsidRPr="00253E1D">
              <w:rPr>
                <w:rFonts w:ascii="Arial" w:hAnsi="Arial"/>
                <w:color w:val="000000"/>
                <w:sz w:val="22"/>
                <w:szCs w:val="22"/>
              </w:rPr>
              <w:t>assim</w:t>
            </w:r>
            <w:r w:rsidR="004D0F21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como</w:t>
            </w:r>
            <w:r w:rsidR="001001D2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="00A257A5" w:rsidRPr="00253E1D">
              <w:rPr>
                <w:rFonts w:ascii="Arial" w:hAnsi="Arial"/>
                <w:color w:val="000000"/>
                <w:sz w:val="22"/>
                <w:szCs w:val="22"/>
              </w:rPr>
              <w:t>das respectivas notas explicativas</w:t>
            </w:r>
            <w:r w:rsidR="001001D2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que </w:t>
            </w:r>
            <w:r w:rsidR="005A2BF3" w:rsidRPr="00253E1D">
              <w:rPr>
                <w:rFonts w:ascii="Arial" w:hAnsi="Arial"/>
                <w:color w:val="000000"/>
                <w:sz w:val="22"/>
                <w:szCs w:val="22"/>
              </w:rPr>
              <w:t>irá</w:t>
            </w:r>
            <w:r w:rsidR="001001D2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divulgar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, a tempo de permitir </w:t>
            </w:r>
            <w:r w:rsidR="00A257A5" w:rsidRPr="00253E1D">
              <w:rPr>
                <w:rFonts w:ascii="Arial" w:hAnsi="Arial"/>
                <w:color w:val="000000"/>
                <w:sz w:val="22"/>
                <w:szCs w:val="22"/>
              </w:rPr>
              <w:t>à equipe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concluir a auditoria de acordo com o cronograma proposto.</w:t>
            </w:r>
          </w:p>
          <w:p w14:paraId="1E6ADCFA" w14:textId="09C3CC4D" w:rsidR="00532467" w:rsidRPr="00253E1D" w:rsidRDefault="00532467" w:rsidP="009B46FD">
            <w:pPr>
              <w:keepNext/>
              <w:shd w:val="clear" w:color="auto" w:fill="00538E"/>
              <w:autoSpaceDE w:val="0"/>
              <w:autoSpaceDN w:val="0"/>
              <w:adjustRightInd w:val="0"/>
              <w:snapToGrid w:val="0"/>
              <w:spacing w:before="120"/>
              <w:jc w:val="both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253E1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 xml:space="preserve">Estrutura de Relatório Financeiro </w:t>
            </w:r>
            <w:r w:rsidR="00816F57" w:rsidRPr="00253E1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 xml:space="preserve">e Marco Regulatório </w:t>
            </w:r>
            <w:r w:rsidRPr="00253E1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Aplicáve</w:t>
            </w:r>
            <w:r w:rsidR="00816F57" w:rsidRPr="00253E1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is</w:t>
            </w:r>
          </w:p>
          <w:p w14:paraId="04AC1853" w14:textId="77777777" w:rsidR="009842B1" w:rsidRPr="00253E1D" w:rsidRDefault="009842B1" w:rsidP="001337D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53E1D">
              <w:rPr>
                <w:rFonts w:ascii="Arial" w:hAnsi="Arial"/>
                <w:b/>
                <w:bCs/>
                <w:sz w:val="22"/>
                <w:szCs w:val="22"/>
              </w:rPr>
              <w:t>Estrutura de relatório financeiro aplicável para a elaboração das demonstrações financeiras</w:t>
            </w:r>
          </w:p>
          <w:p w14:paraId="592DCFCA" w14:textId="36ABEC2C" w:rsidR="009842B1" w:rsidRPr="00253E1D" w:rsidRDefault="009842B1" w:rsidP="00557350">
            <w:pPr>
              <w:pStyle w:val="PargrafodaLista"/>
              <w:numPr>
                <w:ilvl w:val="0"/>
                <w:numId w:val="9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A auditoria irá verificar se as demonstrações </w:t>
            </w:r>
            <w:r w:rsidR="005A2BF3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contábeis, </w:t>
            </w:r>
            <w:r w:rsidR="00751417" w:rsidRPr="00253E1D">
              <w:rPr>
                <w:rFonts w:ascii="Arial" w:hAnsi="Arial"/>
                <w:sz w:val="22"/>
                <w:szCs w:val="22"/>
              </w:rPr>
              <w:t xml:space="preserve">financeiras </w:t>
            </w:r>
            <w:r w:rsidR="005A2BF3" w:rsidRPr="00253E1D">
              <w:rPr>
                <w:rFonts w:ascii="Arial" w:hAnsi="Arial"/>
                <w:sz w:val="22"/>
                <w:szCs w:val="22"/>
              </w:rPr>
              <w:t xml:space="preserve">e orçamentárias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referentes ao exercício de </w:t>
            </w:r>
            <w:r w:rsidR="009B46FD" w:rsidRPr="00253E1D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&lt;AAAA&gt;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, </w:t>
            </w:r>
            <w:r w:rsidR="009B46FD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foram elaborados e apresentadas de acordo com a Estrutura de Relatório Financeiro aplicável para a elaboração das demonstrações contábeis do setor público e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refletem em todos os aspectos relevantes, a situação patrimonial, financeira e orçamentária da entidade, em 31/12</w:t>
            </w:r>
            <w:r w:rsidRPr="00253E1D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/</w:t>
            </w:r>
            <w:r w:rsidR="009B46FD" w:rsidRPr="00253E1D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AAAA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, </w:t>
            </w:r>
            <w:r w:rsidR="009B46FD" w:rsidRPr="00253E1D">
              <w:rPr>
                <w:rFonts w:ascii="Arial" w:hAnsi="Arial"/>
                <w:color w:val="000000"/>
                <w:sz w:val="22"/>
                <w:szCs w:val="22"/>
              </w:rPr>
              <w:t>de acordo com esse marco regulatório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:</w:t>
            </w:r>
          </w:p>
          <w:p w14:paraId="4D895598" w14:textId="77777777" w:rsidR="009842B1" w:rsidRPr="00253E1D" w:rsidRDefault="009842B1" w:rsidP="00557350">
            <w:pPr>
              <w:autoSpaceDE w:val="0"/>
              <w:autoSpaceDN w:val="0"/>
              <w:adjustRightInd w:val="0"/>
              <w:spacing w:before="120"/>
              <w:ind w:left="709" w:firstLine="444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• Lei 4.320/64;</w:t>
            </w:r>
          </w:p>
          <w:p w14:paraId="28A58090" w14:textId="77777777" w:rsidR="009842B1" w:rsidRPr="00253E1D" w:rsidRDefault="009842B1" w:rsidP="00557350">
            <w:pPr>
              <w:autoSpaceDE w:val="0"/>
              <w:autoSpaceDN w:val="0"/>
              <w:adjustRightInd w:val="0"/>
              <w:spacing w:before="120"/>
              <w:ind w:left="709" w:firstLine="444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• Lei de Responsabilidade Fiscal;</w:t>
            </w:r>
          </w:p>
          <w:p w14:paraId="7041CDB4" w14:textId="77777777" w:rsidR="009842B1" w:rsidRPr="00253E1D" w:rsidRDefault="009842B1" w:rsidP="00557350">
            <w:pPr>
              <w:autoSpaceDE w:val="0"/>
              <w:autoSpaceDN w:val="0"/>
              <w:adjustRightInd w:val="0"/>
              <w:spacing w:before="120"/>
              <w:ind w:left="709" w:firstLine="444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• Manual de Contabilidade Aplicada ao Setor Público – MCASP;</w:t>
            </w:r>
          </w:p>
          <w:p w14:paraId="136B39EA" w14:textId="7A3E79FF" w:rsidR="009842B1" w:rsidRPr="00253E1D" w:rsidRDefault="009842B1" w:rsidP="00557350">
            <w:pPr>
              <w:autoSpaceDE w:val="0"/>
              <w:autoSpaceDN w:val="0"/>
              <w:adjustRightInd w:val="0"/>
              <w:spacing w:before="120"/>
              <w:ind w:left="709" w:firstLine="444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• Normas Brasileiras de Contabilidade Aplicadas ao Setor Público;</w:t>
            </w:r>
            <w:r w:rsidR="001579F1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e</w:t>
            </w:r>
          </w:p>
          <w:p w14:paraId="13999270" w14:textId="12571081" w:rsidR="00F34AB7" w:rsidRPr="00253E1D" w:rsidRDefault="009842B1" w:rsidP="00557350">
            <w:pPr>
              <w:autoSpaceDE w:val="0"/>
              <w:autoSpaceDN w:val="0"/>
              <w:adjustRightInd w:val="0"/>
              <w:spacing w:before="120"/>
              <w:ind w:left="1295" w:hanging="142"/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•</w:t>
            </w:r>
            <w:r w:rsidR="00557350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color w:val="000000"/>
                <w:sz w:val="22"/>
                <w:szCs w:val="22"/>
              </w:rPr>
              <w:t>Demais normas contábeis aplicáveis emitidas pela Secretaria do Tesouro Nacional ou disposições de leis e regulamentos aplicáveis</w:t>
            </w:r>
            <w:r w:rsidR="005A2BF3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 ao </w:t>
            </w:r>
            <w:r w:rsidR="009B46FD" w:rsidRPr="00253E1D">
              <w:rPr>
                <w:rFonts w:ascii="Arial" w:hAnsi="Arial"/>
                <w:sz w:val="22"/>
                <w:szCs w:val="22"/>
                <w:highlight w:val="yellow"/>
              </w:rPr>
              <w:t>&lt;sigla do órgão&gt;</w:t>
            </w:r>
            <w:r w:rsidR="005A2BF3" w:rsidRPr="00253E1D">
              <w:rPr>
                <w:rFonts w:ascii="Arial" w:hAnsi="Arial"/>
                <w:color w:val="000000"/>
                <w:sz w:val="22"/>
                <w:szCs w:val="22"/>
              </w:rPr>
              <w:t>.</w:t>
            </w:r>
          </w:p>
          <w:p w14:paraId="0F685820" w14:textId="583C4381" w:rsidR="00532467" w:rsidRPr="00253E1D" w:rsidRDefault="00295F19" w:rsidP="001337DD">
            <w:pPr>
              <w:shd w:val="clear" w:color="auto" w:fill="00538E"/>
              <w:autoSpaceDE w:val="0"/>
              <w:autoSpaceDN w:val="0"/>
              <w:adjustRightInd w:val="0"/>
              <w:snapToGrid w:val="0"/>
              <w:spacing w:before="120"/>
              <w:jc w:val="both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253E1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 xml:space="preserve">Informação </w:t>
            </w:r>
            <w:r w:rsidR="00A257A5" w:rsidRPr="00253E1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de fraude e corrupção</w:t>
            </w:r>
          </w:p>
          <w:p w14:paraId="310975D4" w14:textId="38F9F191" w:rsidR="001337DD" w:rsidRPr="00253E1D" w:rsidRDefault="00B54CB5" w:rsidP="009B46FD">
            <w:pPr>
              <w:pStyle w:val="PargrafodaLista"/>
              <w:numPr>
                <w:ilvl w:val="0"/>
                <w:numId w:val="12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sz w:val="22"/>
                <w:szCs w:val="22"/>
              </w:rPr>
            </w:pPr>
            <w:r w:rsidRPr="00253E1D">
              <w:rPr>
                <w:rFonts w:ascii="Arial" w:hAnsi="Arial"/>
                <w:sz w:val="22"/>
                <w:szCs w:val="22"/>
              </w:rPr>
              <w:t>Caso</w:t>
            </w:r>
            <w:r w:rsidR="00A3362B"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="00295F19" w:rsidRPr="00253E1D">
              <w:rPr>
                <w:rFonts w:ascii="Arial" w:hAnsi="Arial"/>
                <w:sz w:val="22"/>
                <w:szCs w:val="22"/>
              </w:rPr>
              <w:t>os responsáveis pel</w:t>
            </w:r>
            <w:r w:rsidR="00A3362B" w:rsidRPr="00253E1D">
              <w:rPr>
                <w:rFonts w:ascii="Arial" w:hAnsi="Arial"/>
                <w:sz w:val="22"/>
                <w:szCs w:val="22"/>
              </w:rPr>
              <w:t xml:space="preserve">a administração </w:t>
            </w:r>
            <w:r w:rsidR="00295F19" w:rsidRPr="00253E1D">
              <w:rPr>
                <w:rFonts w:ascii="Arial" w:hAnsi="Arial"/>
                <w:sz w:val="22"/>
                <w:szCs w:val="22"/>
              </w:rPr>
              <w:t xml:space="preserve">e governança do </w:t>
            </w:r>
            <w:r w:rsidR="009B46FD" w:rsidRPr="00253E1D">
              <w:rPr>
                <w:rFonts w:ascii="Arial" w:hAnsi="Arial"/>
                <w:sz w:val="22"/>
                <w:szCs w:val="22"/>
                <w:highlight w:val="yellow"/>
              </w:rPr>
              <w:t>&lt;sigla do órgão&gt;</w:t>
            </w:r>
            <w:r w:rsidR="00295F19"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sz w:val="22"/>
                <w:szCs w:val="22"/>
              </w:rPr>
              <w:t>tenha</w:t>
            </w:r>
            <w:r w:rsidR="00295F19" w:rsidRPr="00253E1D">
              <w:rPr>
                <w:rFonts w:ascii="Arial" w:hAnsi="Arial"/>
                <w:sz w:val="22"/>
                <w:szCs w:val="22"/>
              </w:rPr>
              <w:t>m</w:t>
            </w:r>
            <w:r w:rsidR="00A3362B"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="00295F19" w:rsidRPr="00253E1D">
              <w:rPr>
                <w:rFonts w:ascii="Arial" w:hAnsi="Arial"/>
                <w:sz w:val="22"/>
                <w:szCs w:val="22"/>
              </w:rPr>
              <w:t>ciência</w:t>
            </w:r>
            <w:r w:rsidR="00A3362B" w:rsidRPr="00253E1D">
              <w:rPr>
                <w:rFonts w:ascii="Arial" w:hAnsi="Arial"/>
                <w:sz w:val="22"/>
                <w:szCs w:val="22"/>
              </w:rPr>
              <w:t xml:space="preserve"> d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e qualquer </w:t>
            </w:r>
            <w:r w:rsidR="00A3362B" w:rsidRPr="00253E1D">
              <w:rPr>
                <w:rFonts w:ascii="Arial" w:hAnsi="Arial"/>
                <w:sz w:val="22"/>
                <w:szCs w:val="22"/>
              </w:rPr>
              <w:t>fraude e</w:t>
            </w:r>
            <w:r w:rsidR="00295F19" w:rsidRPr="00253E1D">
              <w:rPr>
                <w:rFonts w:ascii="Arial" w:hAnsi="Arial"/>
                <w:sz w:val="22"/>
                <w:szCs w:val="22"/>
              </w:rPr>
              <w:t>/ou</w:t>
            </w:r>
            <w:r w:rsidR="00A3362B"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="00A3362B" w:rsidRPr="00253E1D">
              <w:rPr>
                <w:rFonts w:ascii="Arial" w:hAnsi="Arial"/>
                <w:color w:val="000000"/>
                <w:sz w:val="22"/>
                <w:szCs w:val="22"/>
              </w:rPr>
              <w:t>corrupção</w:t>
            </w:r>
            <w:r w:rsidR="00A3362B" w:rsidRPr="00253E1D">
              <w:rPr>
                <w:rFonts w:ascii="Arial" w:hAnsi="Arial"/>
                <w:sz w:val="22"/>
                <w:szCs w:val="22"/>
              </w:rPr>
              <w:t xml:space="preserve"> ocorridas </w:t>
            </w:r>
            <w:r w:rsidRPr="00253E1D">
              <w:rPr>
                <w:rFonts w:ascii="Arial" w:hAnsi="Arial"/>
                <w:sz w:val="22"/>
                <w:szCs w:val="22"/>
              </w:rPr>
              <w:t>no órgão</w:t>
            </w:r>
            <w:r w:rsidR="00A3362B" w:rsidRPr="00253E1D">
              <w:rPr>
                <w:rFonts w:ascii="Arial" w:hAnsi="Arial"/>
                <w:sz w:val="22"/>
                <w:szCs w:val="22"/>
              </w:rPr>
              <w:t xml:space="preserve">, </w:t>
            </w:r>
            <w:r w:rsidR="00295F19" w:rsidRPr="00253E1D">
              <w:rPr>
                <w:rFonts w:ascii="Arial" w:hAnsi="Arial"/>
                <w:sz w:val="22"/>
                <w:szCs w:val="22"/>
              </w:rPr>
              <w:t xml:space="preserve">eles </w:t>
            </w:r>
            <w:r w:rsidR="00A3362B" w:rsidRPr="00253E1D">
              <w:rPr>
                <w:rFonts w:ascii="Arial" w:hAnsi="Arial"/>
                <w:sz w:val="22"/>
                <w:szCs w:val="22"/>
              </w:rPr>
              <w:t>deve</w:t>
            </w:r>
            <w:r w:rsidR="00295F19" w:rsidRPr="00253E1D">
              <w:rPr>
                <w:rFonts w:ascii="Arial" w:hAnsi="Arial"/>
                <w:sz w:val="22"/>
                <w:szCs w:val="22"/>
              </w:rPr>
              <w:t>m</w:t>
            </w:r>
            <w:r w:rsidR="00A3362B"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Pr="00253E1D">
              <w:rPr>
                <w:rFonts w:ascii="Arial" w:hAnsi="Arial"/>
                <w:sz w:val="22"/>
                <w:szCs w:val="22"/>
              </w:rPr>
              <w:t>informar</w:t>
            </w:r>
            <w:r w:rsidR="00A3362B" w:rsidRPr="00253E1D">
              <w:rPr>
                <w:rFonts w:ascii="Arial" w:hAnsi="Arial"/>
                <w:sz w:val="22"/>
                <w:szCs w:val="22"/>
              </w:rPr>
              <w:t xml:space="preserve"> aos auditores durante a auditoria. É responsabilidade da administração</w:t>
            </w:r>
            <w:r w:rsidR="00295F19" w:rsidRPr="00253E1D">
              <w:rPr>
                <w:rFonts w:ascii="Arial" w:hAnsi="Arial"/>
                <w:sz w:val="22"/>
                <w:szCs w:val="22"/>
              </w:rPr>
              <w:t xml:space="preserve"> e da governança</w:t>
            </w:r>
            <w:r w:rsidR="009B46FD" w:rsidRPr="00253E1D">
              <w:rPr>
                <w:rFonts w:ascii="Arial" w:hAnsi="Arial"/>
                <w:sz w:val="22"/>
                <w:szCs w:val="22"/>
              </w:rPr>
              <w:t>,</w:t>
            </w:r>
            <w:r w:rsidR="00295F19" w:rsidRPr="00253E1D">
              <w:rPr>
                <w:rFonts w:ascii="Arial" w:hAnsi="Arial"/>
                <w:sz w:val="22"/>
                <w:szCs w:val="22"/>
              </w:rPr>
              <w:t xml:space="preserve"> no seu papel de supervisão,</w:t>
            </w:r>
            <w:r w:rsidR="00A3362B" w:rsidRPr="00253E1D">
              <w:rPr>
                <w:rFonts w:ascii="Arial" w:hAnsi="Arial"/>
                <w:sz w:val="22"/>
                <w:szCs w:val="22"/>
              </w:rPr>
              <w:t xml:space="preserve"> instituir um sistema adequado de controles internos para prevenir e detectar fraudes e corrupção.</w:t>
            </w:r>
          </w:p>
          <w:p w14:paraId="52FA1451" w14:textId="77777777" w:rsidR="00532467" w:rsidRPr="00253E1D" w:rsidRDefault="00B54CB5" w:rsidP="001337DD">
            <w:pPr>
              <w:shd w:val="clear" w:color="auto" w:fill="00538E"/>
              <w:autoSpaceDE w:val="0"/>
              <w:autoSpaceDN w:val="0"/>
              <w:adjustRightInd w:val="0"/>
              <w:snapToGrid w:val="0"/>
              <w:spacing w:before="120"/>
              <w:jc w:val="both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253E1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Custódia e controle de documentos</w:t>
            </w:r>
          </w:p>
          <w:p w14:paraId="5EEA3A25" w14:textId="72B1145E" w:rsidR="00F651AF" w:rsidRPr="00253E1D" w:rsidRDefault="00B54CB5" w:rsidP="009B46FD">
            <w:pPr>
              <w:pStyle w:val="PargrafodaLista"/>
              <w:numPr>
                <w:ilvl w:val="0"/>
                <w:numId w:val="12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sz w:val="22"/>
                <w:szCs w:val="22"/>
              </w:rPr>
            </w:pPr>
            <w:r w:rsidRPr="00253E1D">
              <w:rPr>
                <w:rFonts w:ascii="Arial" w:hAnsi="Arial"/>
                <w:sz w:val="22"/>
                <w:szCs w:val="22"/>
              </w:rPr>
              <w:t xml:space="preserve">A responsabilidade pela custódia e controle dos documentos é da administração do </w:t>
            </w:r>
            <w:r w:rsidR="001579F1" w:rsidRPr="00253E1D">
              <w:rPr>
                <w:rFonts w:ascii="Arial" w:hAnsi="Arial"/>
                <w:sz w:val="22"/>
                <w:szCs w:val="22"/>
                <w:highlight w:val="yellow"/>
              </w:rPr>
              <w:t>&lt;sigla do órgão&gt;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. </w:t>
            </w:r>
            <w:r w:rsidR="00233E26" w:rsidRPr="00253E1D">
              <w:rPr>
                <w:rFonts w:ascii="Arial" w:hAnsi="Arial"/>
                <w:sz w:val="22"/>
                <w:szCs w:val="22"/>
              </w:rPr>
              <w:t>O auditor não pode retirar documentos das instalações do órgão/entidade, mas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 poderá utilizar </w:t>
            </w:r>
            <w:r w:rsidR="00233E26" w:rsidRPr="00253E1D">
              <w:rPr>
                <w:rFonts w:ascii="Arial" w:hAnsi="Arial"/>
                <w:sz w:val="22"/>
                <w:szCs w:val="22"/>
              </w:rPr>
              <w:t xml:space="preserve">cópias desses </w:t>
            </w:r>
            <w:r w:rsidRPr="00253E1D">
              <w:rPr>
                <w:rFonts w:ascii="Arial" w:hAnsi="Arial"/>
                <w:sz w:val="22"/>
                <w:szCs w:val="22"/>
              </w:rPr>
              <w:t>documentos como evidências de auditoria e como suporte às conclusões</w:t>
            </w:r>
            <w:r w:rsidR="00F651AF" w:rsidRPr="00253E1D">
              <w:rPr>
                <w:rFonts w:ascii="Arial" w:hAnsi="Arial"/>
                <w:sz w:val="22"/>
                <w:szCs w:val="22"/>
              </w:rPr>
              <w:t xml:space="preserve"> do trabalho.</w:t>
            </w:r>
            <w:r w:rsidR="00233E26" w:rsidRPr="00253E1D">
              <w:rPr>
                <w:rFonts w:ascii="Arial" w:hAnsi="Arial"/>
                <w:sz w:val="22"/>
                <w:szCs w:val="22"/>
              </w:rPr>
              <w:t xml:space="preserve"> Ao final dos procedimentos de auditoria, os auditores entregam todos os documentos à administração.</w:t>
            </w:r>
          </w:p>
          <w:p w14:paraId="23FC1A7D" w14:textId="16284207" w:rsidR="00DA3D5B" w:rsidRPr="00253E1D" w:rsidRDefault="00B54CB5" w:rsidP="009B46FD">
            <w:pPr>
              <w:pStyle w:val="PargrafodaLista"/>
              <w:numPr>
                <w:ilvl w:val="0"/>
                <w:numId w:val="12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sz w:val="22"/>
                <w:szCs w:val="22"/>
              </w:rPr>
            </w:pPr>
            <w:r w:rsidRPr="00253E1D">
              <w:rPr>
                <w:rFonts w:ascii="Arial" w:hAnsi="Arial"/>
                <w:sz w:val="22"/>
                <w:szCs w:val="22"/>
              </w:rPr>
              <w:t xml:space="preserve">É </w:t>
            </w:r>
            <w:r w:rsidR="00233E26" w:rsidRPr="00253E1D">
              <w:rPr>
                <w:rFonts w:ascii="Arial" w:hAnsi="Arial"/>
                <w:sz w:val="22"/>
                <w:szCs w:val="22"/>
              </w:rPr>
              <w:t>obrigação dos auditores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 guardar sigilo sobre dados e informações obtidos em decorrência do exercício de suas funções e pertinentes aos assuntos sob sua fiscalização, utilizando-os, exclusivamente, para a elaboração de pareceres e relatórios destinados ao julgamento do TC</w:t>
            </w:r>
            <w:r w:rsidR="001579F1">
              <w:rPr>
                <w:rFonts w:ascii="Arial" w:hAnsi="Arial"/>
                <w:sz w:val="22"/>
                <w:szCs w:val="22"/>
              </w:rPr>
              <w:t>E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 (inc. IV, art. </w:t>
            </w:r>
            <w:r w:rsidR="001579F1">
              <w:rPr>
                <w:rFonts w:ascii="Arial" w:hAnsi="Arial"/>
                <w:sz w:val="22"/>
                <w:szCs w:val="22"/>
              </w:rPr>
              <w:t>38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 da </w:t>
            </w:r>
            <w:r w:rsidR="001579F1" w:rsidRPr="00253E1D">
              <w:rPr>
                <w:rFonts w:ascii="Arial" w:hAnsi="Arial"/>
                <w:sz w:val="22"/>
                <w:szCs w:val="22"/>
              </w:rPr>
              <w:t xml:space="preserve">Lei </w:t>
            </w:r>
            <w:r w:rsidR="001579F1">
              <w:rPr>
                <w:rFonts w:ascii="Arial" w:hAnsi="Arial"/>
                <w:sz w:val="22"/>
                <w:szCs w:val="22"/>
              </w:rPr>
              <w:t>16</w:t>
            </w:r>
            <w:r w:rsidR="001579F1" w:rsidRPr="00253E1D">
              <w:rPr>
                <w:rFonts w:ascii="Arial" w:hAnsi="Arial"/>
                <w:sz w:val="22"/>
                <w:szCs w:val="22"/>
              </w:rPr>
              <w:t>.</w:t>
            </w:r>
            <w:r w:rsidR="001579F1">
              <w:rPr>
                <w:rFonts w:ascii="Arial" w:hAnsi="Arial"/>
                <w:sz w:val="22"/>
                <w:szCs w:val="22"/>
              </w:rPr>
              <w:t>168/2007 (Lei Orgânica do TCE-GO</w:t>
            </w:r>
            <w:r w:rsidRPr="00253E1D">
              <w:rPr>
                <w:rFonts w:ascii="Arial" w:hAnsi="Arial"/>
                <w:sz w:val="22"/>
                <w:szCs w:val="22"/>
              </w:rPr>
              <w:t>)</w:t>
            </w:r>
            <w:r w:rsidR="00F651AF" w:rsidRPr="00253E1D">
              <w:rPr>
                <w:rFonts w:ascii="Arial" w:hAnsi="Arial"/>
                <w:sz w:val="22"/>
                <w:szCs w:val="22"/>
              </w:rPr>
              <w:t>.</w:t>
            </w:r>
          </w:p>
          <w:p w14:paraId="37FCCE78" w14:textId="77777777" w:rsidR="008B101E" w:rsidRPr="00253E1D" w:rsidRDefault="008B101E" w:rsidP="008B101E">
            <w:pPr>
              <w:spacing w:before="120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678BB3A6" w14:textId="77777777" w:rsidR="00532467" w:rsidRPr="00253E1D" w:rsidRDefault="00AD4302" w:rsidP="008B101E">
            <w:pPr>
              <w:keepNext/>
              <w:shd w:val="clear" w:color="auto" w:fill="00538E"/>
              <w:autoSpaceDE w:val="0"/>
              <w:autoSpaceDN w:val="0"/>
              <w:adjustRightInd w:val="0"/>
              <w:snapToGrid w:val="0"/>
              <w:spacing w:before="120"/>
              <w:jc w:val="both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253E1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Reunião de Encerramento</w:t>
            </w:r>
          </w:p>
          <w:p w14:paraId="7577DEAA" w14:textId="7A581B1E" w:rsidR="001337DD" w:rsidRPr="00253E1D" w:rsidRDefault="00D17A47" w:rsidP="009B46FD">
            <w:pPr>
              <w:pStyle w:val="PargrafodaLista"/>
              <w:numPr>
                <w:ilvl w:val="0"/>
                <w:numId w:val="12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sz w:val="22"/>
                <w:szCs w:val="22"/>
              </w:rPr>
            </w:pPr>
            <w:r w:rsidRPr="00253E1D">
              <w:rPr>
                <w:rFonts w:ascii="Arial" w:hAnsi="Arial"/>
                <w:sz w:val="22"/>
                <w:szCs w:val="22"/>
              </w:rPr>
              <w:t xml:space="preserve">Será realizada uma </w:t>
            </w:r>
            <w:r w:rsidR="00AD4302" w:rsidRPr="00253E1D">
              <w:rPr>
                <w:rFonts w:ascii="Arial" w:hAnsi="Arial"/>
                <w:sz w:val="22"/>
                <w:szCs w:val="22"/>
              </w:rPr>
              <w:t xml:space="preserve">reunião de encerramento </w:t>
            </w:r>
            <w:r w:rsidRPr="00253E1D">
              <w:rPr>
                <w:rFonts w:ascii="Arial" w:hAnsi="Arial"/>
                <w:sz w:val="22"/>
                <w:szCs w:val="22"/>
              </w:rPr>
              <w:t>ao final dos trabalhos e</w:t>
            </w:r>
            <w:r w:rsidR="00AD4302" w:rsidRPr="00253E1D">
              <w:rPr>
                <w:rFonts w:ascii="Arial" w:hAnsi="Arial"/>
                <w:sz w:val="22"/>
                <w:szCs w:val="22"/>
              </w:rPr>
              <w:t xml:space="preserve"> antes da emissão da opinião</w:t>
            </w:r>
            <w:r w:rsidR="006C3A01" w:rsidRPr="00253E1D">
              <w:rPr>
                <w:rFonts w:ascii="Arial" w:hAnsi="Arial"/>
                <w:sz w:val="22"/>
                <w:szCs w:val="22"/>
              </w:rPr>
              <w:t xml:space="preserve"> de auditoria</w:t>
            </w:r>
            <w:r w:rsidR="00AD4302" w:rsidRPr="00253E1D">
              <w:rPr>
                <w:rFonts w:ascii="Arial" w:hAnsi="Arial"/>
                <w:sz w:val="22"/>
                <w:szCs w:val="22"/>
              </w:rPr>
              <w:t xml:space="preserve">. Durante a reunião, </w:t>
            </w:r>
            <w:r w:rsidRPr="00253E1D">
              <w:rPr>
                <w:rFonts w:ascii="Arial" w:hAnsi="Arial"/>
                <w:sz w:val="22"/>
                <w:szCs w:val="22"/>
              </w:rPr>
              <w:t>os achados</w:t>
            </w:r>
            <w:r w:rsidR="00AD4302" w:rsidRPr="00253E1D">
              <w:rPr>
                <w:rFonts w:ascii="Arial" w:hAnsi="Arial"/>
                <w:sz w:val="22"/>
                <w:szCs w:val="22"/>
              </w:rPr>
              <w:t xml:space="preserve"> da auditoria </w:t>
            </w:r>
            <w:r w:rsidRPr="00253E1D">
              <w:rPr>
                <w:rFonts w:ascii="Arial" w:hAnsi="Arial"/>
                <w:sz w:val="22"/>
                <w:szCs w:val="22"/>
              </w:rPr>
              <w:t>juntamente com as respostas da administração</w:t>
            </w:r>
            <w:r w:rsidR="00A306DD" w:rsidRPr="00253E1D">
              <w:rPr>
                <w:rFonts w:ascii="Arial" w:hAnsi="Arial"/>
                <w:sz w:val="22"/>
                <w:szCs w:val="22"/>
              </w:rPr>
              <w:t>, e as conclusões gerais do trabalho</w:t>
            </w:r>
            <w:r w:rsidRPr="00253E1D">
              <w:rPr>
                <w:rFonts w:ascii="Arial" w:hAnsi="Arial"/>
                <w:sz w:val="22"/>
                <w:szCs w:val="22"/>
              </w:rPr>
              <w:t xml:space="preserve"> </w:t>
            </w:r>
            <w:r w:rsidR="00AD4302" w:rsidRPr="00253E1D">
              <w:rPr>
                <w:rFonts w:ascii="Arial" w:hAnsi="Arial"/>
                <w:sz w:val="22"/>
                <w:szCs w:val="22"/>
              </w:rPr>
              <w:t>serão discutid</w:t>
            </w:r>
            <w:r w:rsidRPr="00253E1D">
              <w:rPr>
                <w:rFonts w:ascii="Arial" w:hAnsi="Arial"/>
                <w:sz w:val="22"/>
                <w:szCs w:val="22"/>
              </w:rPr>
              <w:t>o</w:t>
            </w:r>
            <w:r w:rsidR="00AD4302" w:rsidRPr="00253E1D">
              <w:rPr>
                <w:rFonts w:ascii="Arial" w:hAnsi="Arial"/>
                <w:sz w:val="22"/>
                <w:szCs w:val="22"/>
              </w:rPr>
              <w:t>s e finalizad</w:t>
            </w:r>
            <w:r w:rsidRPr="00253E1D">
              <w:rPr>
                <w:rFonts w:ascii="Arial" w:hAnsi="Arial"/>
                <w:sz w:val="22"/>
                <w:szCs w:val="22"/>
              </w:rPr>
              <w:t>o</w:t>
            </w:r>
            <w:r w:rsidR="00AD4302" w:rsidRPr="00253E1D">
              <w:rPr>
                <w:rFonts w:ascii="Arial" w:hAnsi="Arial"/>
                <w:sz w:val="22"/>
                <w:szCs w:val="22"/>
              </w:rPr>
              <w:t>s.</w:t>
            </w:r>
          </w:p>
          <w:p w14:paraId="12A60729" w14:textId="77777777" w:rsidR="00532467" w:rsidRPr="00253E1D" w:rsidRDefault="005D0809" w:rsidP="001337DD">
            <w:pPr>
              <w:shd w:val="clear" w:color="auto" w:fill="00538E"/>
              <w:autoSpaceDE w:val="0"/>
              <w:autoSpaceDN w:val="0"/>
              <w:adjustRightInd w:val="0"/>
              <w:snapToGrid w:val="0"/>
              <w:spacing w:before="120"/>
              <w:jc w:val="both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253E1D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Conhecimento dos termos</w:t>
            </w:r>
          </w:p>
          <w:p w14:paraId="066D7CDA" w14:textId="51DB24A0" w:rsidR="005D0809" w:rsidRPr="00253E1D" w:rsidRDefault="005D0809" w:rsidP="009B46FD">
            <w:pPr>
              <w:pStyle w:val="PargrafodaLista"/>
              <w:numPr>
                <w:ilvl w:val="0"/>
                <w:numId w:val="12"/>
              </w:numPr>
              <w:spacing w:before="120"/>
              <w:ind w:left="0" w:firstLine="1083"/>
              <w:contextualSpacing w:val="0"/>
              <w:jc w:val="both"/>
              <w:rPr>
                <w:rFonts w:ascii="Arial" w:hAnsi="Arial"/>
                <w:sz w:val="22"/>
                <w:szCs w:val="22"/>
              </w:rPr>
            </w:pPr>
            <w:r w:rsidRPr="00253E1D">
              <w:rPr>
                <w:rFonts w:ascii="Arial" w:hAnsi="Arial"/>
                <w:sz w:val="22"/>
                <w:szCs w:val="22"/>
              </w:rPr>
              <w:t>Por favor assine e devolva a cópia em anexo para indicar seu reconhecimento e concordância com as providências para a auditoria, incluindo as respectivas responsabilidades.</w:t>
            </w:r>
          </w:p>
          <w:p w14:paraId="5F18DD53" w14:textId="77777777" w:rsidR="00DA3D5B" w:rsidRPr="00253E1D" w:rsidRDefault="00DA3D5B" w:rsidP="001337DD">
            <w:pPr>
              <w:autoSpaceDE w:val="0"/>
              <w:autoSpaceDN w:val="0"/>
              <w:adjustRightInd w:val="0"/>
              <w:snapToGrid w:val="0"/>
              <w:spacing w:before="120"/>
              <w:ind w:firstLine="709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899E966" w14:textId="7B7B39A2" w:rsidR="001337DD" w:rsidRPr="00253E1D" w:rsidRDefault="007904BE" w:rsidP="001337DD">
            <w:pPr>
              <w:snapToGrid w:val="0"/>
              <w:spacing w:before="120"/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Goiânia</w:t>
            </w:r>
            <w:r w:rsidR="001337DD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GO</w:t>
            </w:r>
            <w:r w:rsidR="001337DD" w:rsidRPr="00253E1D">
              <w:rPr>
                <w:rFonts w:ascii="Arial" w:hAnsi="Arial"/>
                <w:color w:val="000000"/>
                <w:sz w:val="22"/>
                <w:szCs w:val="22"/>
              </w:rPr>
              <w:t xml:space="preserve">, </w:t>
            </w:r>
            <w:r w:rsidR="008B101E" w:rsidRPr="00253E1D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XX</w:t>
            </w:r>
            <w:r w:rsidR="001337DD" w:rsidRPr="00253E1D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 xml:space="preserve"> de </w:t>
            </w:r>
            <w:r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XXXX</w:t>
            </w:r>
            <w:r w:rsidR="001337DD" w:rsidRPr="00253E1D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 xml:space="preserve"> de 20</w:t>
            </w:r>
            <w:r w:rsidR="008B101E" w:rsidRPr="00253E1D">
              <w:rPr>
                <w:rFonts w:ascii="Arial" w:hAnsi="Arial"/>
                <w:color w:val="000000"/>
                <w:sz w:val="22"/>
                <w:szCs w:val="22"/>
                <w:highlight w:val="yellow"/>
              </w:rPr>
              <w:t>XX</w:t>
            </w:r>
          </w:p>
          <w:p w14:paraId="339BB1B7" w14:textId="3C4CF450" w:rsidR="001337DD" w:rsidRPr="00253E1D" w:rsidRDefault="001337DD" w:rsidP="00DC696B">
            <w:pPr>
              <w:autoSpaceDE w:val="0"/>
              <w:autoSpaceDN w:val="0"/>
              <w:adjustRightInd w:val="0"/>
              <w:spacing w:before="120"/>
              <w:ind w:firstLine="709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17B03D52" w14:textId="06A0C647" w:rsidR="00253610" w:rsidRPr="00253E1D" w:rsidRDefault="00253610" w:rsidP="00253610">
            <w:pPr>
              <w:jc w:val="center"/>
              <w:rPr>
                <w:rStyle w:val="Forte"/>
                <w:rFonts w:ascii="Arial" w:hAnsi="Arial"/>
                <w:sz w:val="22"/>
                <w:szCs w:val="22"/>
                <w:shd w:val="clear" w:color="auto" w:fill="FFFFFF"/>
              </w:rPr>
            </w:pPr>
          </w:p>
          <w:p w14:paraId="0B2E5AEF" w14:textId="7B2FFC1A" w:rsidR="008B101E" w:rsidRPr="00253E1D" w:rsidRDefault="008B101E" w:rsidP="00253610">
            <w:pPr>
              <w:jc w:val="center"/>
              <w:rPr>
                <w:rStyle w:val="Forte"/>
                <w:rFonts w:ascii="Arial" w:hAnsi="Arial"/>
                <w:sz w:val="22"/>
                <w:szCs w:val="22"/>
                <w:shd w:val="clear" w:color="auto" w:fill="FFFFFF"/>
              </w:rPr>
            </w:pPr>
            <w:r w:rsidRPr="00253E1D">
              <w:rPr>
                <w:rStyle w:val="Forte"/>
                <w:rFonts w:ascii="Arial" w:hAnsi="Arial"/>
                <w:sz w:val="22"/>
                <w:szCs w:val="22"/>
                <w:highlight w:val="yellow"/>
                <w:shd w:val="clear" w:color="auto" w:fill="FFFFFF"/>
              </w:rPr>
              <w:t>&lt;Nome do secretário&gt;</w:t>
            </w:r>
          </w:p>
          <w:p w14:paraId="65F8E425" w14:textId="71516923" w:rsidR="00253610" w:rsidRPr="00253E1D" w:rsidRDefault="00253610" w:rsidP="00253610">
            <w:pPr>
              <w:jc w:val="center"/>
              <w:rPr>
                <w:rStyle w:val="Forte"/>
                <w:rFonts w:ascii="Arial" w:hAnsi="Arial"/>
                <w:b w:val="0"/>
                <w:sz w:val="22"/>
                <w:szCs w:val="22"/>
                <w:shd w:val="clear" w:color="auto" w:fill="FFFFFF"/>
              </w:rPr>
            </w:pPr>
            <w:r w:rsidRPr="00253E1D">
              <w:rPr>
                <w:rStyle w:val="Forte"/>
                <w:rFonts w:ascii="Arial" w:hAnsi="Arial"/>
                <w:sz w:val="22"/>
                <w:szCs w:val="22"/>
                <w:shd w:val="clear" w:color="auto" w:fill="FFFFFF"/>
              </w:rPr>
              <w:t>Secretário</w:t>
            </w:r>
            <w:r w:rsidR="007904BE">
              <w:rPr>
                <w:rStyle w:val="Forte"/>
                <w:rFonts w:ascii="Arial" w:hAnsi="Arial"/>
                <w:sz w:val="22"/>
                <w:szCs w:val="22"/>
                <w:shd w:val="clear" w:color="auto" w:fill="FFFFFF"/>
              </w:rPr>
              <w:t xml:space="preserve"> de Controle Externo</w:t>
            </w:r>
          </w:p>
          <w:p w14:paraId="0A731318" w14:textId="77777777" w:rsidR="00253610" w:rsidRPr="00253E1D" w:rsidRDefault="00253610" w:rsidP="00DC696B">
            <w:pPr>
              <w:autoSpaceDE w:val="0"/>
              <w:autoSpaceDN w:val="0"/>
              <w:adjustRightInd w:val="0"/>
              <w:spacing w:before="120"/>
              <w:ind w:firstLine="709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  <w:p w14:paraId="06CCF343" w14:textId="77777777" w:rsidR="00532467" w:rsidRPr="00253E1D" w:rsidRDefault="00532467" w:rsidP="00253610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9AA5C99" w14:textId="27AF4722" w:rsidR="00362AA6" w:rsidRPr="00253E1D" w:rsidRDefault="00362AA6" w:rsidP="006641AE">
      <w:pPr>
        <w:spacing w:before="120"/>
        <w:jc w:val="both"/>
        <w:rPr>
          <w:rFonts w:ascii="Arial" w:eastAsia="MS Mincho" w:hAnsi="Arial" w:cs="Arial"/>
          <w:b/>
          <w:sz w:val="22"/>
          <w:szCs w:val="22"/>
        </w:rPr>
      </w:pPr>
    </w:p>
    <w:sectPr w:rsidR="00362AA6" w:rsidRPr="00253E1D" w:rsidSect="00253610">
      <w:headerReference w:type="default" r:id="rId7"/>
      <w:footerReference w:type="default" r:id="rId8"/>
      <w:pgSz w:w="11906" w:h="16838"/>
      <w:pgMar w:top="190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E0B2A" w14:textId="77777777" w:rsidR="00391F72" w:rsidRDefault="00391F72" w:rsidP="009C49C3">
      <w:r>
        <w:separator/>
      </w:r>
    </w:p>
  </w:endnote>
  <w:endnote w:type="continuationSeparator" w:id="0">
    <w:p w14:paraId="4264C5F9" w14:textId="77777777" w:rsidR="00391F72" w:rsidRDefault="00391F72" w:rsidP="009C4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31394" w14:textId="77777777" w:rsidR="00362AA6" w:rsidRPr="007E3AE2" w:rsidRDefault="00362AA6" w:rsidP="00362AA6">
    <w:pPr>
      <w:pStyle w:val="Rodap"/>
      <w:pBdr>
        <w:top w:val="single" w:sz="4" w:space="1" w:color="auto"/>
      </w:pBdr>
      <w:jc w:val="center"/>
      <w:rPr>
        <w:rFonts w:ascii="Arial" w:hAnsi="Arial" w:cs="Arial"/>
        <w:b/>
        <w:sz w:val="16"/>
        <w:szCs w:val="20"/>
      </w:rPr>
    </w:pPr>
    <w:r w:rsidRPr="007E3AE2">
      <w:rPr>
        <w:rFonts w:ascii="Arial" w:hAnsi="Arial" w:cs="Arial"/>
        <w:b/>
        <w:sz w:val="16"/>
        <w:szCs w:val="20"/>
      </w:rPr>
      <w:t>TRIBUNAL DE CONTAS DO ESTADO DE GOIÁS</w:t>
    </w:r>
  </w:p>
  <w:p w14:paraId="4A22F619" w14:textId="77777777" w:rsidR="00362AA6" w:rsidRPr="007E3AE2" w:rsidRDefault="00362AA6" w:rsidP="00362AA6">
    <w:pPr>
      <w:pStyle w:val="Rodap"/>
      <w:pBdr>
        <w:top w:val="single" w:sz="4" w:space="1" w:color="auto"/>
      </w:pBdr>
      <w:jc w:val="center"/>
      <w:rPr>
        <w:rFonts w:ascii="Arial" w:hAnsi="Arial" w:cs="Arial"/>
        <w:b/>
        <w:sz w:val="16"/>
        <w:szCs w:val="20"/>
      </w:rPr>
    </w:pPr>
    <w:r w:rsidRPr="007E3AE2">
      <w:rPr>
        <w:rFonts w:ascii="Arial" w:hAnsi="Arial" w:cs="Arial"/>
        <w:b/>
        <w:sz w:val="16"/>
        <w:szCs w:val="20"/>
      </w:rPr>
      <w:t>AV. UBIRAJARA BEROCAN LEITE, Nº 640 ST. JAÓ GOIÂNIA GOIÁS - CEP 74.674-015</w:t>
    </w:r>
  </w:p>
  <w:p w14:paraId="23681DFC" w14:textId="3A47F520" w:rsidR="00362AA6" w:rsidRDefault="00362AA6" w:rsidP="00362AA6">
    <w:pPr>
      <w:pStyle w:val="Rodap"/>
      <w:jc w:val="center"/>
    </w:pPr>
    <w:r w:rsidRPr="007E3AE2">
      <w:rPr>
        <w:rFonts w:ascii="Arial" w:hAnsi="Arial" w:cs="Arial"/>
        <w:b/>
        <w:sz w:val="16"/>
        <w:szCs w:val="20"/>
      </w:rPr>
      <w:t>Telefone/PABX: (62) 3228-2000 – site www.tce.go.gov.br</w:t>
    </w:r>
  </w:p>
  <w:sdt>
    <w:sdtPr>
      <w:id w:val="-598947892"/>
      <w:docPartObj>
        <w:docPartGallery w:val="Page Numbers (Bottom of Page)"/>
        <w:docPartUnique/>
      </w:docPartObj>
    </w:sdtPr>
    <w:sdtEndPr/>
    <w:sdtContent>
      <w:p w14:paraId="233558A5" w14:textId="2B6D83DA" w:rsidR="001001D2" w:rsidRDefault="001001D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D51">
          <w:rPr>
            <w:noProof/>
          </w:rPr>
          <w:t>4</w:t>
        </w:r>
        <w:r>
          <w:fldChar w:fldCharType="end"/>
        </w:r>
      </w:p>
    </w:sdtContent>
  </w:sdt>
  <w:p w14:paraId="3767751D" w14:textId="77777777" w:rsidR="009C49C3" w:rsidRDefault="009C49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9F75C" w14:textId="77777777" w:rsidR="00391F72" w:rsidRDefault="00391F72" w:rsidP="009C49C3">
      <w:r>
        <w:separator/>
      </w:r>
    </w:p>
  </w:footnote>
  <w:footnote w:type="continuationSeparator" w:id="0">
    <w:p w14:paraId="5C01137C" w14:textId="77777777" w:rsidR="00391F72" w:rsidRDefault="00391F72" w:rsidP="009C4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62D9F" w14:textId="77777777" w:rsidR="005C2CCB" w:rsidRPr="00253E1D" w:rsidRDefault="005C2CCB" w:rsidP="005C2CCB">
    <w:pPr>
      <w:jc w:val="center"/>
      <w:rPr>
        <w:rFonts w:ascii="Arial" w:hAnsi="Arial" w:cs="Arial"/>
        <w:b/>
        <w:bCs/>
      </w:rPr>
    </w:pPr>
  </w:p>
  <w:tbl>
    <w:tblPr>
      <w:tblW w:w="9072" w:type="dxa"/>
      <w:tblLook w:val="04A0" w:firstRow="1" w:lastRow="0" w:firstColumn="1" w:lastColumn="0" w:noHBand="0" w:noVBand="1"/>
    </w:tblPr>
    <w:tblGrid>
      <w:gridCol w:w="2881"/>
      <w:gridCol w:w="6191"/>
    </w:tblGrid>
    <w:tr w:rsidR="005C2CCB" w:rsidRPr="00253E1D" w14:paraId="6AEA20F7" w14:textId="77777777" w:rsidTr="00AE454A">
      <w:trPr>
        <w:trHeight w:val="855"/>
      </w:trPr>
      <w:tc>
        <w:tcPr>
          <w:tcW w:w="2881" w:type="dxa"/>
          <w:shd w:val="clear" w:color="auto" w:fill="auto"/>
        </w:tcPr>
        <w:p w14:paraId="01D10B53" w14:textId="7C6CE901" w:rsidR="005C2CCB" w:rsidRPr="00253E1D" w:rsidRDefault="005C2CCB" w:rsidP="005C2CCB">
          <w:pPr>
            <w:pStyle w:val="Cabealho"/>
            <w:ind w:left="-567" w:firstLine="567"/>
            <w:rPr>
              <w:rFonts w:ascii="Arial" w:hAnsi="Arial" w:cs="Arial"/>
              <w:sz w:val="22"/>
              <w:szCs w:val="22"/>
            </w:rPr>
          </w:pPr>
          <w:r w:rsidRPr="00253E1D">
            <w:rPr>
              <w:rFonts w:ascii="Arial" w:hAnsi="Arial" w:cs="Arial"/>
              <w:noProof/>
              <w:sz w:val="22"/>
              <w:szCs w:val="22"/>
              <w:lang w:eastAsia="pt-BR"/>
            </w:rPr>
            <w:drawing>
              <wp:inline distT="0" distB="0" distL="0" distR="0" wp14:anchorId="5B5AC862" wp14:editId="3AC6EC88">
                <wp:extent cx="1295400" cy="700405"/>
                <wp:effectExtent l="0" t="0" r="0" b="444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0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14:paraId="4BAC2B78" w14:textId="77777777" w:rsidR="005C2CCB" w:rsidRPr="00253E1D" w:rsidRDefault="005C2CCB" w:rsidP="005C2CCB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253E1D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270C7CE7" w14:textId="77777777" w:rsidR="005C2CCB" w:rsidRPr="00253E1D" w:rsidRDefault="005C2CCB" w:rsidP="005C2CC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</w:p>
        <w:p w14:paraId="7D491F3A" w14:textId="77777777" w:rsidR="005C2CCB" w:rsidRPr="00253E1D" w:rsidRDefault="00362AA6" w:rsidP="005C2CC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253E1D">
            <w:rPr>
              <w:rFonts w:ascii="Arial" w:hAnsi="Arial" w:cs="Arial"/>
              <w:sz w:val="22"/>
              <w:szCs w:val="22"/>
            </w:rPr>
            <w:t>Secretaria de Controle Externo</w:t>
          </w:r>
        </w:p>
        <w:p w14:paraId="77338EF6" w14:textId="77777777" w:rsidR="00362AA6" w:rsidRPr="00253E1D" w:rsidRDefault="00362AA6" w:rsidP="005C2CC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253E1D">
            <w:rPr>
              <w:rFonts w:ascii="Arial" w:hAnsi="Arial" w:cs="Arial"/>
              <w:sz w:val="22"/>
              <w:szCs w:val="22"/>
            </w:rPr>
            <w:t>Gerência de Fiscalização de Contas</w:t>
          </w:r>
        </w:p>
        <w:p w14:paraId="25208063" w14:textId="4AB1D9E4" w:rsidR="00362AA6" w:rsidRPr="00253E1D" w:rsidRDefault="00362AA6" w:rsidP="005C2CCB">
          <w:pPr>
            <w:pStyle w:val="Cabealho"/>
            <w:jc w:val="center"/>
            <w:rPr>
              <w:rFonts w:ascii="Arial" w:hAnsi="Arial" w:cs="Arial"/>
              <w:color w:val="FF0000"/>
              <w:sz w:val="22"/>
              <w:szCs w:val="22"/>
            </w:rPr>
          </w:pPr>
          <w:r w:rsidRPr="00253E1D">
            <w:rPr>
              <w:rFonts w:ascii="Arial" w:hAnsi="Arial" w:cs="Arial"/>
              <w:sz w:val="22"/>
              <w:szCs w:val="22"/>
            </w:rPr>
            <w:t>Serviço de Fiscalização de Contas dos Gestores</w:t>
          </w:r>
        </w:p>
      </w:tc>
    </w:tr>
  </w:tbl>
  <w:p w14:paraId="32FF9D1E" w14:textId="77777777" w:rsidR="005C2CCB" w:rsidRPr="00253E1D" w:rsidRDefault="005C2CCB" w:rsidP="005C2CCB">
    <w:pPr>
      <w:pStyle w:val="Cabealh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32485"/>
    <w:multiLevelType w:val="hybridMultilevel"/>
    <w:tmpl w:val="3552E0EE"/>
    <w:lvl w:ilvl="0" w:tplc="0CEAE218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8" w:hanging="360"/>
      </w:pPr>
    </w:lvl>
    <w:lvl w:ilvl="2" w:tplc="0416001B" w:tentative="1">
      <w:start w:val="1"/>
      <w:numFmt w:val="lowerRoman"/>
      <w:lvlText w:val="%3."/>
      <w:lvlJc w:val="right"/>
      <w:pPr>
        <w:ind w:left="2528" w:hanging="180"/>
      </w:pPr>
    </w:lvl>
    <w:lvl w:ilvl="3" w:tplc="0416000F" w:tentative="1">
      <w:start w:val="1"/>
      <w:numFmt w:val="decimal"/>
      <w:lvlText w:val="%4."/>
      <w:lvlJc w:val="left"/>
      <w:pPr>
        <w:ind w:left="3248" w:hanging="360"/>
      </w:pPr>
    </w:lvl>
    <w:lvl w:ilvl="4" w:tplc="04160019" w:tentative="1">
      <w:start w:val="1"/>
      <w:numFmt w:val="lowerLetter"/>
      <w:lvlText w:val="%5."/>
      <w:lvlJc w:val="left"/>
      <w:pPr>
        <w:ind w:left="3968" w:hanging="360"/>
      </w:pPr>
    </w:lvl>
    <w:lvl w:ilvl="5" w:tplc="0416001B" w:tentative="1">
      <w:start w:val="1"/>
      <w:numFmt w:val="lowerRoman"/>
      <w:lvlText w:val="%6."/>
      <w:lvlJc w:val="right"/>
      <w:pPr>
        <w:ind w:left="4688" w:hanging="180"/>
      </w:pPr>
    </w:lvl>
    <w:lvl w:ilvl="6" w:tplc="0416000F" w:tentative="1">
      <w:start w:val="1"/>
      <w:numFmt w:val="decimal"/>
      <w:lvlText w:val="%7."/>
      <w:lvlJc w:val="left"/>
      <w:pPr>
        <w:ind w:left="5408" w:hanging="360"/>
      </w:pPr>
    </w:lvl>
    <w:lvl w:ilvl="7" w:tplc="04160019" w:tentative="1">
      <w:start w:val="1"/>
      <w:numFmt w:val="lowerLetter"/>
      <w:lvlText w:val="%8."/>
      <w:lvlJc w:val="left"/>
      <w:pPr>
        <w:ind w:left="6128" w:hanging="360"/>
      </w:pPr>
    </w:lvl>
    <w:lvl w:ilvl="8" w:tplc="0416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" w15:restartNumberingAfterBreak="0">
    <w:nsid w:val="08001AFF"/>
    <w:multiLevelType w:val="hybridMultilevel"/>
    <w:tmpl w:val="D10407BC"/>
    <w:lvl w:ilvl="0" w:tplc="04160017">
      <w:start w:val="1"/>
      <w:numFmt w:val="lowerLetter"/>
      <w:lvlText w:val="%1)"/>
      <w:lvlJc w:val="left"/>
      <w:pPr>
        <w:ind w:left="2505" w:hanging="360"/>
      </w:pPr>
    </w:lvl>
    <w:lvl w:ilvl="1" w:tplc="04160019" w:tentative="1">
      <w:start w:val="1"/>
      <w:numFmt w:val="lowerLetter"/>
      <w:lvlText w:val="%2."/>
      <w:lvlJc w:val="left"/>
      <w:pPr>
        <w:ind w:left="3225" w:hanging="360"/>
      </w:pPr>
    </w:lvl>
    <w:lvl w:ilvl="2" w:tplc="0416001B" w:tentative="1">
      <w:start w:val="1"/>
      <w:numFmt w:val="lowerRoman"/>
      <w:lvlText w:val="%3."/>
      <w:lvlJc w:val="right"/>
      <w:pPr>
        <w:ind w:left="3945" w:hanging="180"/>
      </w:pPr>
    </w:lvl>
    <w:lvl w:ilvl="3" w:tplc="0416000F" w:tentative="1">
      <w:start w:val="1"/>
      <w:numFmt w:val="decimal"/>
      <w:lvlText w:val="%4."/>
      <w:lvlJc w:val="left"/>
      <w:pPr>
        <w:ind w:left="4665" w:hanging="360"/>
      </w:pPr>
    </w:lvl>
    <w:lvl w:ilvl="4" w:tplc="04160019" w:tentative="1">
      <w:start w:val="1"/>
      <w:numFmt w:val="lowerLetter"/>
      <w:lvlText w:val="%5."/>
      <w:lvlJc w:val="left"/>
      <w:pPr>
        <w:ind w:left="5385" w:hanging="360"/>
      </w:pPr>
    </w:lvl>
    <w:lvl w:ilvl="5" w:tplc="0416001B" w:tentative="1">
      <w:start w:val="1"/>
      <w:numFmt w:val="lowerRoman"/>
      <w:lvlText w:val="%6."/>
      <w:lvlJc w:val="right"/>
      <w:pPr>
        <w:ind w:left="6105" w:hanging="180"/>
      </w:pPr>
    </w:lvl>
    <w:lvl w:ilvl="6" w:tplc="0416000F" w:tentative="1">
      <w:start w:val="1"/>
      <w:numFmt w:val="decimal"/>
      <w:lvlText w:val="%7."/>
      <w:lvlJc w:val="left"/>
      <w:pPr>
        <w:ind w:left="6825" w:hanging="360"/>
      </w:pPr>
    </w:lvl>
    <w:lvl w:ilvl="7" w:tplc="04160019" w:tentative="1">
      <w:start w:val="1"/>
      <w:numFmt w:val="lowerLetter"/>
      <w:lvlText w:val="%8."/>
      <w:lvlJc w:val="left"/>
      <w:pPr>
        <w:ind w:left="7545" w:hanging="360"/>
      </w:pPr>
    </w:lvl>
    <w:lvl w:ilvl="8" w:tplc="0416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2" w15:restartNumberingAfterBreak="0">
    <w:nsid w:val="0CC22FC1"/>
    <w:multiLevelType w:val="hybridMultilevel"/>
    <w:tmpl w:val="3552E0EE"/>
    <w:lvl w:ilvl="0" w:tplc="0CEAE218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8" w:hanging="360"/>
      </w:pPr>
    </w:lvl>
    <w:lvl w:ilvl="2" w:tplc="0416001B" w:tentative="1">
      <w:start w:val="1"/>
      <w:numFmt w:val="lowerRoman"/>
      <w:lvlText w:val="%3."/>
      <w:lvlJc w:val="right"/>
      <w:pPr>
        <w:ind w:left="2528" w:hanging="180"/>
      </w:pPr>
    </w:lvl>
    <w:lvl w:ilvl="3" w:tplc="0416000F" w:tentative="1">
      <w:start w:val="1"/>
      <w:numFmt w:val="decimal"/>
      <w:lvlText w:val="%4."/>
      <w:lvlJc w:val="left"/>
      <w:pPr>
        <w:ind w:left="3248" w:hanging="360"/>
      </w:pPr>
    </w:lvl>
    <w:lvl w:ilvl="4" w:tplc="04160019" w:tentative="1">
      <w:start w:val="1"/>
      <w:numFmt w:val="lowerLetter"/>
      <w:lvlText w:val="%5."/>
      <w:lvlJc w:val="left"/>
      <w:pPr>
        <w:ind w:left="3968" w:hanging="360"/>
      </w:pPr>
    </w:lvl>
    <w:lvl w:ilvl="5" w:tplc="0416001B" w:tentative="1">
      <w:start w:val="1"/>
      <w:numFmt w:val="lowerRoman"/>
      <w:lvlText w:val="%6."/>
      <w:lvlJc w:val="right"/>
      <w:pPr>
        <w:ind w:left="4688" w:hanging="180"/>
      </w:pPr>
    </w:lvl>
    <w:lvl w:ilvl="6" w:tplc="0416000F" w:tentative="1">
      <w:start w:val="1"/>
      <w:numFmt w:val="decimal"/>
      <w:lvlText w:val="%7."/>
      <w:lvlJc w:val="left"/>
      <w:pPr>
        <w:ind w:left="5408" w:hanging="360"/>
      </w:pPr>
    </w:lvl>
    <w:lvl w:ilvl="7" w:tplc="04160019" w:tentative="1">
      <w:start w:val="1"/>
      <w:numFmt w:val="lowerLetter"/>
      <w:lvlText w:val="%8."/>
      <w:lvlJc w:val="left"/>
      <w:pPr>
        <w:ind w:left="6128" w:hanging="360"/>
      </w:pPr>
    </w:lvl>
    <w:lvl w:ilvl="8" w:tplc="0416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3" w15:restartNumberingAfterBreak="0">
    <w:nsid w:val="27452A01"/>
    <w:multiLevelType w:val="hybridMultilevel"/>
    <w:tmpl w:val="E4AEA6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E3763"/>
    <w:multiLevelType w:val="hybridMultilevel"/>
    <w:tmpl w:val="85B87CB2"/>
    <w:lvl w:ilvl="0" w:tplc="A0C06628">
      <w:start w:val="2"/>
      <w:numFmt w:val="decimal"/>
      <w:lvlText w:val="%1."/>
      <w:lvlJc w:val="left"/>
      <w:pPr>
        <w:ind w:left="1854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445E0A0A"/>
    <w:multiLevelType w:val="hybridMultilevel"/>
    <w:tmpl w:val="B84CEB5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BD1DEA"/>
    <w:multiLevelType w:val="hybridMultilevel"/>
    <w:tmpl w:val="0658D2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5AE885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4062"/>
    <w:multiLevelType w:val="hybridMultilevel"/>
    <w:tmpl w:val="46A0B7B2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248C5"/>
    <w:multiLevelType w:val="hybridMultilevel"/>
    <w:tmpl w:val="78246C72"/>
    <w:lvl w:ilvl="0" w:tplc="25F6D8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A850C5"/>
    <w:multiLevelType w:val="hybridMultilevel"/>
    <w:tmpl w:val="B99E9806"/>
    <w:lvl w:ilvl="0" w:tplc="0416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85F2CA8"/>
    <w:multiLevelType w:val="hybridMultilevel"/>
    <w:tmpl w:val="E1505C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282E1C"/>
    <w:multiLevelType w:val="hybridMultilevel"/>
    <w:tmpl w:val="29ECD032"/>
    <w:lvl w:ilvl="0" w:tplc="04160013">
      <w:start w:val="1"/>
      <w:numFmt w:val="upperRoman"/>
      <w:lvlText w:val="%1."/>
      <w:lvlJc w:val="right"/>
      <w:pPr>
        <w:ind w:left="1800" w:hanging="360"/>
      </w:pPr>
      <w:rPr>
        <w:rFonts w:hint="default"/>
      </w:rPr>
    </w:lvl>
    <w:lvl w:ilvl="1" w:tplc="0414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9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773"/>
    <w:rsid w:val="00010821"/>
    <w:rsid w:val="0002003F"/>
    <w:rsid w:val="000265C4"/>
    <w:rsid w:val="00033563"/>
    <w:rsid w:val="0004083D"/>
    <w:rsid w:val="000978A3"/>
    <w:rsid w:val="000D2766"/>
    <w:rsid w:val="000E4382"/>
    <w:rsid w:val="001001D2"/>
    <w:rsid w:val="00115284"/>
    <w:rsid w:val="001337DD"/>
    <w:rsid w:val="00133F67"/>
    <w:rsid w:val="001423F4"/>
    <w:rsid w:val="001579F1"/>
    <w:rsid w:val="00185FCF"/>
    <w:rsid w:val="001B0A27"/>
    <w:rsid w:val="001B2366"/>
    <w:rsid w:val="001C32F6"/>
    <w:rsid w:val="001C534B"/>
    <w:rsid w:val="001E5C49"/>
    <w:rsid w:val="0020615F"/>
    <w:rsid w:val="00233E26"/>
    <w:rsid w:val="002514A7"/>
    <w:rsid w:val="00253610"/>
    <w:rsid w:val="00253E1D"/>
    <w:rsid w:val="00267540"/>
    <w:rsid w:val="00282048"/>
    <w:rsid w:val="00283E9A"/>
    <w:rsid w:val="00295F19"/>
    <w:rsid w:val="002C0894"/>
    <w:rsid w:val="002F2499"/>
    <w:rsid w:val="002F6F01"/>
    <w:rsid w:val="003044B4"/>
    <w:rsid w:val="003434B8"/>
    <w:rsid w:val="003629BB"/>
    <w:rsid w:val="00362AA6"/>
    <w:rsid w:val="00365524"/>
    <w:rsid w:val="0038366E"/>
    <w:rsid w:val="00391F72"/>
    <w:rsid w:val="00392291"/>
    <w:rsid w:val="003B1EAA"/>
    <w:rsid w:val="003C00E5"/>
    <w:rsid w:val="003C1AA5"/>
    <w:rsid w:val="00402CF9"/>
    <w:rsid w:val="0040576B"/>
    <w:rsid w:val="00455C5B"/>
    <w:rsid w:val="00460416"/>
    <w:rsid w:val="00466048"/>
    <w:rsid w:val="004C5B6D"/>
    <w:rsid w:val="004D0F21"/>
    <w:rsid w:val="004E67E3"/>
    <w:rsid w:val="005035DD"/>
    <w:rsid w:val="00515D51"/>
    <w:rsid w:val="00526169"/>
    <w:rsid w:val="00532467"/>
    <w:rsid w:val="00557350"/>
    <w:rsid w:val="00586988"/>
    <w:rsid w:val="0059254C"/>
    <w:rsid w:val="005A2BF3"/>
    <w:rsid w:val="005C1B1C"/>
    <w:rsid w:val="005C2CCB"/>
    <w:rsid w:val="005D0809"/>
    <w:rsid w:val="006068FA"/>
    <w:rsid w:val="00617150"/>
    <w:rsid w:val="006641AE"/>
    <w:rsid w:val="0069551F"/>
    <w:rsid w:val="006B7BBD"/>
    <w:rsid w:val="006C3A01"/>
    <w:rsid w:val="006D5E2B"/>
    <w:rsid w:val="007263BC"/>
    <w:rsid w:val="00732C47"/>
    <w:rsid w:val="00751417"/>
    <w:rsid w:val="00753701"/>
    <w:rsid w:val="007904BE"/>
    <w:rsid w:val="00792773"/>
    <w:rsid w:val="007E2DA1"/>
    <w:rsid w:val="0080379B"/>
    <w:rsid w:val="00805B73"/>
    <w:rsid w:val="00816F57"/>
    <w:rsid w:val="008401CC"/>
    <w:rsid w:val="00872221"/>
    <w:rsid w:val="0088352E"/>
    <w:rsid w:val="008918C7"/>
    <w:rsid w:val="008A4064"/>
    <w:rsid w:val="008B06D0"/>
    <w:rsid w:val="008B0BFB"/>
    <w:rsid w:val="008B101E"/>
    <w:rsid w:val="008D0BA3"/>
    <w:rsid w:val="008E50BC"/>
    <w:rsid w:val="00943C9F"/>
    <w:rsid w:val="00952494"/>
    <w:rsid w:val="009601C8"/>
    <w:rsid w:val="0097137F"/>
    <w:rsid w:val="00976A3E"/>
    <w:rsid w:val="00981710"/>
    <w:rsid w:val="009842B1"/>
    <w:rsid w:val="00987055"/>
    <w:rsid w:val="009942DF"/>
    <w:rsid w:val="009A5BD9"/>
    <w:rsid w:val="009B46FD"/>
    <w:rsid w:val="009C49C3"/>
    <w:rsid w:val="009D1DC6"/>
    <w:rsid w:val="00A11B39"/>
    <w:rsid w:val="00A17C48"/>
    <w:rsid w:val="00A257A5"/>
    <w:rsid w:val="00A306DD"/>
    <w:rsid w:val="00A3362B"/>
    <w:rsid w:val="00A36760"/>
    <w:rsid w:val="00A474E7"/>
    <w:rsid w:val="00A52024"/>
    <w:rsid w:val="00A56857"/>
    <w:rsid w:val="00A647FE"/>
    <w:rsid w:val="00A93A5F"/>
    <w:rsid w:val="00AB5BC4"/>
    <w:rsid w:val="00AD4302"/>
    <w:rsid w:val="00AF7A61"/>
    <w:rsid w:val="00B10FDD"/>
    <w:rsid w:val="00B54CB5"/>
    <w:rsid w:val="00B7035D"/>
    <w:rsid w:val="00B972D6"/>
    <w:rsid w:val="00BA22E0"/>
    <w:rsid w:val="00BD0AA9"/>
    <w:rsid w:val="00BD1C21"/>
    <w:rsid w:val="00C05461"/>
    <w:rsid w:val="00C15A1C"/>
    <w:rsid w:val="00C41BAA"/>
    <w:rsid w:val="00CE3EF5"/>
    <w:rsid w:val="00D17A47"/>
    <w:rsid w:val="00D17B13"/>
    <w:rsid w:val="00D17C86"/>
    <w:rsid w:val="00D207B1"/>
    <w:rsid w:val="00D246FB"/>
    <w:rsid w:val="00D33C6C"/>
    <w:rsid w:val="00D44AE5"/>
    <w:rsid w:val="00D44EDC"/>
    <w:rsid w:val="00D9385D"/>
    <w:rsid w:val="00DA3D5B"/>
    <w:rsid w:val="00DC696B"/>
    <w:rsid w:val="00E17D17"/>
    <w:rsid w:val="00E26D1E"/>
    <w:rsid w:val="00E31CD7"/>
    <w:rsid w:val="00E36D25"/>
    <w:rsid w:val="00E56BCC"/>
    <w:rsid w:val="00ED538B"/>
    <w:rsid w:val="00EE5611"/>
    <w:rsid w:val="00F20015"/>
    <w:rsid w:val="00F30244"/>
    <w:rsid w:val="00F34AB7"/>
    <w:rsid w:val="00F529A1"/>
    <w:rsid w:val="00F651AF"/>
    <w:rsid w:val="00F811F7"/>
    <w:rsid w:val="00FE291D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67CF1C"/>
  <w15:docId w15:val="{5408FF11-F21B-48D8-989F-6520DBCB8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773"/>
    <w:pPr>
      <w:spacing w:after="0" w:line="240" w:lineRule="auto"/>
    </w:pPr>
    <w:rPr>
      <w:sz w:val="24"/>
      <w:szCs w:val="24"/>
      <w:lang w:val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92773"/>
    <w:pPr>
      <w:keepNext/>
      <w:keepLines/>
      <w:spacing w:before="200" w:after="200" w:line="276" w:lineRule="auto"/>
      <w:outlineLvl w:val="2"/>
    </w:pPr>
    <w:rPr>
      <w:rFonts w:eastAsiaTheme="majorEastAsia" w:cstheme="majorBidi"/>
      <w:b/>
      <w:color w:val="00528E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792773"/>
    <w:rPr>
      <w:rFonts w:eastAsiaTheme="majorEastAsia" w:cstheme="majorBidi"/>
      <w:b/>
      <w:color w:val="00528E"/>
      <w:sz w:val="24"/>
      <w:szCs w:val="28"/>
    </w:rPr>
  </w:style>
  <w:style w:type="table" w:customStyle="1" w:styleId="GridTable1Light-Accent11">
    <w:name w:val="Grid Table 1 Light - Accent 11"/>
    <w:basedOn w:val="Tabelanormal"/>
    <w:uiPriority w:val="46"/>
    <w:rsid w:val="00792773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libri" w:eastAsia="Calibri" w:hAnsi="Calibri" w:cs="Calibri"/>
      <w:color w:val="000000"/>
      <w:lang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ghtShading-Accent11">
    <w:name w:val="Light Shading - Accent 11"/>
    <w:basedOn w:val="Tabelanormal"/>
    <w:uiPriority w:val="60"/>
    <w:rsid w:val="00792773"/>
    <w:pPr>
      <w:spacing w:after="0" w:line="240" w:lineRule="auto"/>
    </w:pPr>
    <w:rPr>
      <w:rFonts w:ascii="Cambria" w:eastAsia="MS Mincho" w:hAnsi="Cambria" w:cs="Arial"/>
      <w:color w:val="365F91"/>
      <w:sz w:val="24"/>
      <w:szCs w:val="24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GridTable4-Accent11">
    <w:name w:val="Grid Table 4 - Accent 11"/>
    <w:basedOn w:val="Tabelanormal"/>
    <w:uiPriority w:val="49"/>
    <w:rsid w:val="00792773"/>
    <w:pPr>
      <w:spacing w:after="0" w:line="240" w:lineRule="auto"/>
    </w:pPr>
    <w:rPr>
      <w:rFonts w:ascii="Cambria" w:eastAsia="MS Mincho" w:hAnsi="Cambria" w:cs="Arial"/>
      <w:sz w:val="24"/>
      <w:szCs w:val="24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Tabletext">
    <w:name w:val="Table text"/>
    <w:basedOn w:val="Normal"/>
    <w:autoRedefine/>
    <w:rsid w:val="00792773"/>
    <w:pPr>
      <w:spacing w:line="256" w:lineRule="auto"/>
    </w:pPr>
    <w:rPr>
      <w:rFonts w:asciiTheme="majorHAnsi" w:eastAsia="Times New Roman" w:hAnsiTheme="majorHAnsi" w:cs="Times New Roman"/>
      <w:sz w:val="22"/>
      <w:szCs w:val="22"/>
    </w:rPr>
  </w:style>
  <w:style w:type="table" w:customStyle="1" w:styleId="Tablaconcuadrcula2">
    <w:name w:val="Tabla con cuadrícula2"/>
    <w:basedOn w:val="Tabelanormal"/>
    <w:next w:val="Tabelacomgrade"/>
    <w:rsid w:val="00792773"/>
    <w:pPr>
      <w:spacing w:after="0" w:line="240" w:lineRule="auto"/>
    </w:pPr>
    <w:rPr>
      <w:rFonts w:ascii="Cambria" w:eastAsia="Cambria" w:hAnsi="Cambria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111">
    <w:name w:val="Grid Table 1 Light - Accent 111"/>
    <w:basedOn w:val="Tabelanormal"/>
    <w:uiPriority w:val="46"/>
    <w:rsid w:val="00792773"/>
    <w:pPr>
      <w:spacing w:after="0" w:line="240" w:lineRule="auto"/>
    </w:pPr>
    <w:rPr>
      <w:rFonts w:ascii="Cambria" w:eastAsia="MS Mincho" w:hAnsi="Cambria" w:cs="Arial"/>
      <w:sz w:val="24"/>
      <w:szCs w:val="24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2">
    <w:name w:val="Grid Table 1 Light - Accent 112"/>
    <w:basedOn w:val="Tabelanormal"/>
    <w:uiPriority w:val="46"/>
    <w:rsid w:val="00792773"/>
    <w:pPr>
      <w:spacing w:after="0" w:line="240" w:lineRule="auto"/>
    </w:pPr>
    <w:rPr>
      <w:rFonts w:ascii="Cambria" w:eastAsia="MS Mincho" w:hAnsi="Cambria" w:cs="Arial"/>
      <w:sz w:val="24"/>
      <w:szCs w:val="24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comgrade">
    <w:name w:val="Table Grid"/>
    <w:basedOn w:val="Tabelanormal"/>
    <w:uiPriority w:val="39"/>
    <w:rsid w:val="00792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C49C3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/>
    <w:rsid w:val="006D5E2B"/>
    <w:rPr>
      <w:b/>
      <w:bCs/>
    </w:rPr>
  </w:style>
  <w:style w:type="paragraph" w:styleId="PargrafodaLista">
    <w:name w:val="List Paragraph"/>
    <w:basedOn w:val="Normal"/>
    <w:uiPriority w:val="34"/>
    <w:qFormat/>
    <w:rsid w:val="00CE3EF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C1AA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C1A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C1AA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1A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AA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4C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styleId="Reviso">
    <w:name w:val="Revision"/>
    <w:hidden/>
    <w:uiPriority w:val="99"/>
    <w:semiHidden/>
    <w:rsid w:val="00253610"/>
    <w:pPr>
      <w:spacing w:after="0" w:line="240" w:lineRule="auto"/>
    </w:pPr>
    <w:rPr>
      <w:sz w:val="24"/>
      <w:szCs w:val="24"/>
      <w:lang w:val="pt-BR"/>
    </w:rPr>
  </w:style>
  <w:style w:type="paragraph" w:customStyle="1" w:styleId="Contedodatabela">
    <w:name w:val="Conteúdo da tabela"/>
    <w:basedOn w:val="Corpodetexto"/>
    <w:locked/>
    <w:rsid w:val="00362AA6"/>
    <w:pPr>
      <w:widowControl w:val="0"/>
      <w:suppressLineNumbers/>
      <w:suppressAutoHyphens/>
    </w:pPr>
    <w:rPr>
      <w:rFonts w:ascii="Times New Roman" w:eastAsia="Lucida Sans Unicode" w:hAnsi="Times New Roman" w:cs="Times New Roman"/>
      <w:lang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62AA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62AA6"/>
    <w:rPr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1913</Words>
  <Characters>10335</Characters>
  <Application>Microsoft Office Word</Application>
  <DocSecurity>0</DocSecurity>
  <Lines>86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 Tenzin</dc:creator>
  <cp:lastModifiedBy>Pedro Henrique Bastos</cp:lastModifiedBy>
  <cp:revision>17</cp:revision>
  <dcterms:created xsi:type="dcterms:W3CDTF">2020-08-15T19:08:00Z</dcterms:created>
  <dcterms:modified xsi:type="dcterms:W3CDTF">2023-06-23T18:43:00Z</dcterms:modified>
</cp:coreProperties>
</file>